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70203987"/>
        <w:docPartObj>
          <w:docPartGallery w:val="Cover Pages"/>
          <w:docPartUnique/>
        </w:docPartObj>
      </w:sdtPr>
      <w:sdtEndPr/>
      <w:sdtContent>
        <w:p w:rsidR="006D4258" w:rsidRDefault="006D4258"/>
        <w:p w:rsidR="006D4258" w:rsidRPr="00802A92" w:rsidRDefault="006A4DD0">
          <w:pPr>
            <w:spacing w:after="0" w:line="240" w:lineRule="auto"/>
          </w:pPr>
          <w:r>
            <w:rPr>
              <w:noProof/>
              <w:lang w:val="es-CO" w:eastAsia="es-CO"/>
            </w:rPr>
            <w:pict>
              <v:shapetype id="_x0000_t202" coordsize="21600,21600" o:spt="202" path="m,l,21600r21600,l21600,xe">
                <v:stroke joinstyle="miter"/>
                <v:path gradientshapeok="t" o:connecttype="rect"/>
              </v:shapetype>
              <v:shape id="Cuadro de texto 113" o:spid="_x0000_s1026" type="#_x0000_t202" style="position:absolute;margin-left:0;margin-top:0;width:449.2pt;height:295.5pt;z-index:251663360;visibility:visible;mso-wrap-style:square;mso-width-percent:734;mso-height-percent:0;mso-left-percent:150;mso-top-percent:455;mso-wrap-distance-left:9pt;mso-wrap-distance-top:0;mso-wrap-distance-right:9pt;mso-wrap-distance-bottom:0;mso-position-horizontal-relative:page;mso-position-vertical-relative:page;mso-width-percent:734;mso-height-percent:0;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BYigIAAHcFAAAOAAAAZHJzL2Uyb0RvYy54bWysVE1v2zAMvQ/YfxB0X5y0TRsYdYosRYcB&#10;QVusHXpWZKkxKosapcTOfv0o2U66bpcOu8i0+EiRjx+XV21t2E6hr8AWfDIac6ashLKyzwX//njz&#10;acaZD8KWwoBVBd8rz6/mHz9cNi5XJ7ABUypk5MT6vHEF34Tg8izzcqNq4UfglCWlBqxFoF98zkoU&#10;DXmvTXYyHp9nDWDpEKTynm6vOyWfJ/9aKxnutPYqMFNwii2kE9O5jmc2vxT5Mwq3qWQfhviHKGpR&#10;WXr04OpaBMG2WP3hqq4kggcdRhLqDLSupEo5UDaT8ZtsHjbCqZQLkePdgSb//9zK2909sqqk2k1O&#10;ObOipiItt6JEYKViQbUBWFQRUY3zOeEfHFmE9jO0ZJSS9m4F8sUTJHuF6Qw8oSMxrcY6fillRoZU&#10;i/2Bf3qESbqcXozPZmekkqQ7vZiezKapQtnR3KEPXxTULAoFRypwCkHsVj7EAEQ+QOJrFm4qY1KR&#10;jWVNwc9PyeVvGrIwNt6o1C69m5hHF3qSwt6oiDH2m9JEV8ogXqRGVUuDbCeoxYSUyoZJZCv5JXRE&#10;aQriPYY9/hjVe4y7PIaXwYaDcV1ZwK5icb6OYZcvQ8i6w/eV9F3ekYLQrlvKKoprKPfUAgjdNHkn&#10;byqqxkr4cC+QxocqSCsh3NGhDRDr0EucbQB//u0+4qmrSctZQ+NYcP9jK1BxZr5a6vc4u4OAg7Ae&#10;BLutl0D0T2jZOJlEMsBgBlEj1E+0KRbxFVIJK+mtgq8HcRm6pUCbRqrFIoFoQp0IK/vg5NDpsbce&#10;2yeBrm/AOCC3MAyqyN/0YYeNdbSw2AbQVWrSI4s90TTdqWP6TRTXx+v/hDruy/kvAAAA//8DAFBL&#10;AwQUAAYACAAAACEAfoYQuNwAAAAFAQAADwAAAGRycy9kb3ducmV2LnhtbEyPQUvDQBCF70L/wzIF&#10;b3a3xUoasymtqODRKEpvm+yYBLOzIbtt0n/v6KVeBh7v8d432XZynTjhEFpPGpYLBQKp8ralWsP7&#10;29NNAiJEQ9Z0nlDDGQNs89lVZlLrR3rFUxFrwSUUUqOhibFPpQxVg86Ehe+R2PvygzOR5VBLO5iR&#10;y10nV0rdSWda4oXG9PjQYPVdHJ2G0h+K53XsV+3nWDn1eCj2Lx9nra/n0+4eRMQpXsLwi8/okDNT&#10;6Y9kg+g08CPx77KXbJJbEKWG9WapQOaZ/E+f/wAAAP//AwBQSwECLQAUAAYACAAAACEAtoM4kv4A&#10;AADhAQAAEwAAAAAAAAAAAAAAAAAAAAAAW0NvbnRlbnRfVHlwZXNdLnhtbFBLAQItABQABgAIAAAA&#10;IQA4/SH/1gAAAJQBAAALAAAAAAAAAAAAAAAAAC8BAABfcmVscy8ucmVsc1BLAQItABQABgAIAAAA&#10;IQDwAHBYigIAAHcFAAAOAAAAAAAAAAAAAAAAAC4CAABkcnMvZTJvRG9jLnhtbFBLAQItABQABgAI&#10;AAAAIQB+hhC43AAAAAUBAAAPAAAAAAAAAAAAAAAAAOQEAABkcnMvZG93bnJldi54bWxQSwUGAAAA&#10;AAQABADzAAAA7QUAAAAA&#10;" filled="f" stroked="f" strokeweight=".5pt">
                <v:path arrowok="t"/>
                <v:textbox inset="0,0,0,0">
                  <w:txbxContent>
                    <w:p w:rsidR="00073A72" w:rsidRPr="001E52B1" w:rsidRDefault="006A4DD0">
                      <w:pPr>
                        <w:pStyle w:val="Sinespaciado"/>
                        <w:jc w:val="right"/>
                        <w:rPr>
                          <w:caps/>
                          <w:sz w:val="52"/>
                          <w:szCs w:val="52"/>
                        </w:rPr>
                      </w:pPr>
                      <w:sdt>
                        <w:sdtPr>
                          <w:rPr>
                            <w:b/>
                            <w:caps/>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073A72" w:rsidRPr="00E64D2A">
                            <w:rPr>
                              <w:b/>
                              <w:caps/>
                              <w:sz w:val="52"/>
                              <w:szCs w:val="52"/>
                            </w:rPr>
                            <w:t>GUÍA DE INFRAESTRUCTURA ADMINISTRATIVA - GUIA</w:t>
                          </w:r>
                        </w:sdtContent>
                      </w:sdt>
                    </w:p>
                    <w:sdt>
                      <w:sdtPr>
                        <w:rPr>
                          <w:smallCaps/>
                          <w:color w:val="000000" w:themeColor="text1"/>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073A72" w:rsidRPr="001E52B1" w:rsidRDefault="00073A72">
                          <w:pPr>
                            <w:pStyle w:val="Sinespaciado"/>
                            <w:jc w:val="right"/>
                            <w:rPr>
                              <w:smallCaps/>
                              <w:color w:val="000000" w:themeColor="text1"/>
                              <w:sz w:val="36"/>
                              <w:szCs w:val="36"/>
                            </w:rPr>
                          </w:pPr>
                          <w:r>
                            <w:rPr>
                              <w:smallCaps/>
                              <w:color w:val="000000" w:themeColor="text1"/>
                              <w:sz w:val="36"/>
                              <w:szCs w:val="36"/>
                            </w:rPr>
                            <w:t>documento para revisión  - versión 3.0 - 2015</w:t>
                          </w:r>
                        </w:p>
                      </w:sdtContent>
                    </w:sdt>
                  </w:txbxContent>
                </v:textbox>
                <w10:wrap type="square" anchorx="page" anchory="page"/>
              </v:shape>
            </w:pict>
          </w:r>
          <w:r>
            <w:rPr>
              <w:noProof/>
              <w:lang w:val="es-CO" w:eastAsia="es-CO"/>
            </w:rPr>
            <w:pict>
              <v:shape id="Cuadro de texto 112" o:spid="_x0000_s1027" type="#_x0000_t202" style="position:absolute;margin-left:0;margin-top:0;width:449.2pt;height:63pt;z-index:25166438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ciwIAAH0FAAAOAAAAZHJzL2Uyb0RvYy54bWysVE1v2zAMvQ/YfxB0X+1kbVcYdYosRYcB&#10;QVu0HXpWZCkxKosapcTOfv0o2U6KbpcOu8i0+Ejx45GXV11j2E6hr8GWfHKSc6ashKq265L/eLr5&#10;dMGZD8JWwoBVJd8rz69mHz9ctq5QU9iAqRQycmJ90bqSb0JwRZZ5uVGN8CfglCWlBmxEoF9cZxWK&#10;lrw3Jpvm+XnWAlYOQSrv6fa6V/JZ8q+1kuFOa68CMyWn2EI6MZ2reGazS1GsUbhNLYcwxD9E0Yja&#10;0qMHV9ciCLbF+g9XTS0RPOhwIqHJQOtaqpQDZTPJ32TzuBFOpVyoON4dyuT/n1t5u7tHVlfUu8mU&#10;MysaatJiKyoEVikWVBeARRUVqnW+IPyjI4vQfYWOjFLS3i1BvniCZK8wvYEndCxMp7GJX0qZkSH1&#10;Yn+oPz3CJF2efclPL05JJUl3kVNBUoOyo7VDH74paFgUSo7U3xSB2C19iO+LYoTExyzc1MakHhvL&#10;2pKffz7Lk8FBQxbGRqxKbBncxDT6yJMU9kZFjLEPSlO1UgLxIvFULQyynSCGCSmVDZNYrOSX0BGl&#10;KYj3GA74Y1TvMe7zGF8GGw7GTW0B+4bF8TqGXb2MIesePzTS93nHEoRu1fU0GZmwgmpPREDoZ8o7&#10;eVNTU5bCh3uBNETUR1oM4Y4ObYCKD4PE2Qbw19/uI564TVrOWhrKkvufW4GKM/PdEuvjBI8CjsJq&#10;FOy2WQB1YUIrx8kkkgEGM4oaoXmmfTGPr5BKWElvlXw1iovQrwbaN1LN5wlEc+pEWNpHJ0e+R4o9&#10;dc8C3cDDOCa3MI6rKN7QscfGdlqYbwPoOnE11rWv4lBvmvFEnGEfxSXy+j+hjltz9hsAAP//AwBQ&#10;SwMEFAAGAAgAAAAhAKGKAbTaAAAABQEAAA8AAABkcnMvZG93bnJldi54bWxMj8FOwzAQRO9I/IO1&#10;SNyokwpVJcSpoFK5cGrpB2ziJYmI11HsNGm+noULXEZazWjmbb6bXacuNITWs4F0lYAirrxtuTZw&#10;/jg8bEGFiGyx80wGrhRgV9ze5JhZP/GRLqdYKynhkKGBJsY+0zpUDTkMK98Ti/fpB4dRzqHWdsBJ&#10;yl2n10my0Q5bloUGe9o3VH2dRmegWsq4pMfD+94ttr1O45zi26sx93fzyzOoSHP8C8MPvqBDIUyl&#10;H9kG1RmQR+Kvird92j6CKiW03iSgi1z/py++AQAA//8DAFBLAQItABQABgAIAAAAIQC2gziS/gAA&#10;AOEBAAATAAAAAAAAAAAAAAAAAAAAAABbQ29udGVudF9UeXBlc10ueG1sUEsBAi0AFAAGAAgAAAAh&#10;ADj9If/WAAAAlAEAAAsAAAAAAAAAAAAAAAAALwEAAF9yZWxzLy5yZWxzUEsBAi0AFAAGAAgAAAAh&#10;AD6FtFyLAgAAfQUAAA4AAAAAAAAAAAAAAAAALgIAAGRycy9lMm9Eb2MueG1sUEsBAi0AFAAGAAgA&#10;AAAhAKGKAbTaAAAABQEAAA8AAAAAAAAAAAAAAAAA5QQAAGRycy9kb3ducmV2LnhtbFBLBQYAAAAA&#10;BAAEAPMAAADsBQAAAAA=&#10;" filled="f" stroked="f" strokeweight=".5pt">
                <v:path arrowok="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073A72" w:rsidRDefault="00073A72">
                          <w:pPr>
                            <w:pStyle w:val="Sinespaciado"/>
                            <w:jc w:val="right"/>
                            <w:rPr>
                              <w:caps/>
                              <w:color w:val="262626" w:themeColor="text1" w:themeTint="D9"/>
                              <w:sz w:val="28"/>
                              <w:szCs w:val="28"/>
                            </w:rPr>
                          </w:pPr>
                          <w:r>
                            <w:rPr>
                              <w:caps/>
                              <w:color w:val="262626" w:themeColor="text1" w:themeTint="D9"/>
                              <w:sz w:val="28"/>
                              <w:szCs w:val="28"/>
                            </w:rPr>
                            <w:t>DIRECCIÓN ADMINISTRATIVA</w:t>
                          </w:r>
                        </w:p>
                      </w:sdtContent>
                    </w:sdt>
                    <w:p w:rsidR="00073A72" w:rsidRDefault="006A4DD0">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073A72">
                            <w:rPr>
                              <w:caps/>
                              <w:color w:val="262626" w:themeColor="text1" w:themeTint="D9"/>
                              <w:sz w:val="20"/>
                              <w:szCs w:val="20"/>
                            </w:rPr>
                            <w:t>GRUPO DE INFRAESTRUCTURA INMOBILIARIA</w:t>
                          </w:r>
                        </w:sdtContent>
                      </w:sdt>
                    </w:p>
                  </w:txbxContent>
                </v:textbox>
                <w10:wrap type="square" anchorx="page" anchory="page"/>
              </v:shape>
            </w:pict>
          </w:r>
          <w:r>
            <w:rPr>
              <w:noProof/>
              <w:lang w:val="es-CO" w:eastAsia="es-CO"/>
            </w:rPr>
            <w:pict>
              <v:group id="Grupo 114" o:spid="_x0000_s1044" style="position:absolute;margin-left:0;margin-top:0;width:17.75pt;height:719.95pt;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UOXwMAAAQLAAAOAAAAZHJzL2Uyb0RvYy54bWzsVttqGzEQfS/0H4TeG9trO3GWbIpxmlAI&#10;SWha8ixrtReqlVRJzjr9m35Lf6wz0u46N0JJoVDoyyJpLpo5M3NWR++3jSS3wrpaq4xO9saUCMV1&#10;Xqsyo18+n75bUOI8UzmTWomM3glH3x+/fXPUmlQkutIyF5aAE+XS1mS08t6ko5HjlWiY29NGKBAW&#10;2jbMw9aWo9yyFrw3cpSMx/ujVtvcWM2Fc3B6EoX0OPgvCsH9ZVE44YnMKMTmw9eG7xq/o+MjlpaW&#10;marmXRjsFVE0rFZw6eDqhHlGNrZ+4qqpudVOF36P62aki6LmIuQA2UzGj7I5s3pjQi5l2pZmgAmg&#10;fYTTq93yi9srS+o8o8khJYo1UKMzuzGaTCYzRKc1ZQpKZ9ZcmysbU4TlueZfHYhHj+W4L3fK28I2&#10;aASZkm2A/W6AXWw94XCYJPNZMqeEg+hwMptO9+exLryC4j0x49WHwXCxP4aqdoazMWwwJpbGa0Nw&#10;QzCtgRZzOxTdn6F4XTEjQnEcAtShOIVwIoqfoPd+/lDlRiKWISOMAFQRyICsS12H6e/BtMt2cbBI&#10;xvOH2bLUWOfPhG4ILjJqIYLQlOz23PkITK+CNXFa1vlpLWXY2HK9kpbcMpiUxXR1OD3osHygJhUq&#10;K41m0SOeANB9LmHl76RAPak+iQK6C4scIglzLYZ7GOdC+UkUVSwX8fo5FLLPbbAIdQ0O0XMB9w++&#10;OwfIGU99xyg7fTQVgRYG4/FLgUXjwSLcrJUfjJtaafucAwlZdTdH/R6kCA2itNb5HXSN1ZGUnOGn&#10;NdTtnDl/xSywELQSMKu/hE8hdZtR3a0oqbT9/tw56kNbg5SSFlgto+7bhllBifyooOFhvGZIg2Ez&#10;mx8ksLH3Jev7ErVpVhraYQIcbnhYor6X/bKwurkBAl7irSBiisPdGeXe9puVj2wLFM7FchnUgPoM&#10;8+fq2nB0jqhiX37e3jBruub1wA4Xuh8ylj7q4aiLlkovN14XdWjwHa4d3jDwyGF/Y/IBpecmfx/7&#10;ACPoJh9jdpE/idKriqlSLJ2BWUUssGceKOPmRZZYHE7mwHxoCb39DDMmSeCN2I090fQ88CqqeDho&#10;ftu3+n+m+M8U/zZThBcDPLXCz6Z7FuJb7v4+TOju8Xr8CwAA//8DAFBLAwQUAAYACAAAACEAIbmn&#10;/NsAAAAFAQAADwAAAGRycy9kb3ducmV2LnhtbEyPwU7DMBBE70j9B2uRuFGHhiKSxqmqSu0NASkH&#10;enPiJYmw11HstuHvWbjAZaTVjGbeFuvJWXHGMfSeFNzNExBIjTc9tQreDrvbRxAhajLaekIFXxhg&#10;Xc6uCp0bf6FXPFexFVxCIdcKuhiHXMrQdOh0mPsBib0PPzod+RxbaUZ94XJn5SJJHqTTPfFCpwfc&#10;dth8ViengOTB7F317N7TmFWL40ttn/a1UjfX02YFIuIU/8Lwg8/oUDJT7U9kgrAK+JH4q+ylyyWI&#10;mjP3aZaBLAv5n778BgAA//8DAFBLAQItABQABgAIAAAAIQC2gziS/gAAAOEBAAATAAAAAAAAAAAA&#10;AAAAAAAAAABbQ29udGVudF9UeXBlc10ueG1sUEsBAi0AFAAGAAgAAAAhADj9If/WAAAAlAEAAAsA&#10;AAAAAAAAAAAAAAAALwEAAF9yZWxzLy5yZWxzUEsBAi0AFAAGAAgAAAAhAEkgZQ5fAwAABAsAAA4A&#10;AAAAAAAAAAAAAAAALgIAAGRycy9lMm9Eb2MueG1sUEsBAi0AFAAGAAgAAAAhACG5p/zbAAAABQEA&#10;AA8AAAAAAAAAAAAAAAAAuQUAAGRycy9kb3ducmV2LnhtbFBLBQYAAAAABAAEAPMAAADBBgAAAAA=&#10;">
                <v:rect id="Rectángulo 115" o:spid="_x0000_s1045"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i3r8A&#10;AADbAAAADwAAAGRycy9kb3ducmV2LnhtbERPTYvCMBC9L/gfwgje1tQVVKpRRFbxtKC73odmbKvN&#10;pDSjrf76zUHw+Hjfi1XnKnWnJpSeDYyGCSjizNuScwN/v9vPGaggyBYrz2TgQQFWy97HAlPrWz7Q&#10;/Si5iiEcUjRQiNSp1iEryGEY+po4cmffOJQIm1zbBtsY7ir9lSQT7bDk2FBgTZuCsuvx5gx8/5TT&#10;6enis+R06eyz3sm6bcWYQb9bz0EJdfIWv9x7a2Ac18cv8Qfo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eaLevwAAANsAAAAPAAAAAAAAAAAAAAAAAJgCAABkcnMvZG93bnJl&#10;di54bWxQSwUGAAAAAAQABAD1AAAAhAMAAAAA&#10;" fillcolor="#83c937" stroked="f" strokeweight="2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nX8MA&#10;AADbAAAADwAAAGRycy9kb3ducmV2LnhtbESPX2vCMBTF3wd+h3CFvc20DufWNRURnNubduLzpbm2&#10;1eYmNJnWb28Ggz0ezp8fJ18MphMX6n1rWUE6SUAQV1a3XCvYf6+fXkH4gKyxs0wKbuRhUYwecsy0&#10;vfKOLmWoRRxhn6GCJgSXSemrhgz6iXXE0Tva3mCIsq+l7vEax00np0nyIg22HAkNOlo1VJ3LHxO5&#10;7mN+Szezk31b2+XxILdfG1cr9Tgelu8gAg3hP/zX/tQKnlP4/R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3nX8MAAADbAAAADwAAAAAAAAAAAAAAAACYAgAAZHJzL2Rv&#10;d25yZXYueG1sUEsFBgAAAAAEAAQA9QAAAIgDAAAAAA==&#10;" fillcolor="black [3213]" stroked="f" strokeweight="2pt">
                  <v:path arrowok="t"/>
                  <o:lock v:ext="edit" aspectratio="t"/>
                </v:rect>
                <w10:wrap anchorx="page" anchory="page"/>
              </v:group>
            </w:pict>
          </w:r>
          <w:r w:rsidR="006D4258" w:rsidRPr="00802A92">
            <w:br w:type="page"/>
          </w:r>
        </w:p>
      </w:sdtContent>
    </w:sdt>
    <w:sdt>
      <w:sdtPr>
        <w:id w:val="911817251"/>
        <w:docPartObj>
          <w:docPartGallery w:val="Table of Contents"/>
          <w:docPartUnique/>
        </w:docPartObj>
      </w:sdtPr>
      <w:sdtEndPr>
        <w:rPr>
          <w:b/>
          <w:bCs/>
        </w:rPr>
      </w:sdtEndPr>
      <w:sdtContent>
        <w:p w:rsidR="00C253B6" w:rsidRPr="006D4258" w:rsidRDefault="00C253B6" w:rsidP="006D4258">
          <w:pPr>
            <w:rPr>
              <w:lang w:val="es-CO"/>
            </w:rPr>
          </w:pPr>
        </w:p>
        <w:p w:rsidR="0090292E" w:rsidRDefault="00457675">
          <w:pPr>
            <w:pStyle w:val="TDC1"/>
            <w:tabs>
              <w:tab w:val="right" w:leader="dot" w:pos="9395"/>
            </w:tabs>
            <w:rPr>
              <w:rFonts w:asciiTheme="minorHAnsi" w:eastAsiaTheme="minorEastAsia" w:hAnsiTheme="minorHAnsi" w:cstheme="minorBidi"/>
              <w:noProof/>
              <w:lang w:val="es-CO" w:eastAsia="es-CO"/>
            </w:rPr>
          </w:pPr>
          <w:r>
            <w:fldChar w:fldCharType="begin"/>
          </w:r>
          <w:r w:rsidR="00C253B6">
            <w:instrText xml:space="preserve"> TOC \o "1-3" \h \z \u </w:instrText>
          </w:r>
          <w:r>
            <w:fldChar w:fldCharType="separate"/>
          </w:r>
          <w:hyperlink w:anchor="_Toc439043745" w:history="1">
            <w:r w:rsidR="0090292E" w:rsidRPr="004078BA">
              <w:rPr>
                <w:rStyle w:val="Hipervnculo"/>
                <w:b/>
                <w:noProof/>
              </w:rPr>
              <w:t>INTRODUCCIÓN</w:t>
            </w:r>
            <w:r w:rsidR="0090292E">
              <w:rPr>
                <w:noProof/>
                <w:webHidden/>
              </w:rPr>
              <w:tab/>
            </w:r>
            <w:r w:rsidR="0090292E">
              <w:rPr>
                <w:noProof/>
                <w:webHidden/>
              </w:rPr>
              <w:fldChar w:fldCharType="begin"/>
            </w:r>
            <w:r w:rsidR="0090292E">
              <w:rPr>
                <w:noProof/>
                <w:webHidden/>
              </w:rPr>
              <w:instrText xml:space="preserve"> PAGEREF _Toc439043745 \h </w:instrText>
            </w:r>
            <w:r w:rsidR="0090292E">
              <w:rPr>
                <w:noProof/>
                <w:webHidden/>
              </w:rPr>
            </w:r>
            <w:r w:rsidR="0090292E">
              <w:rPr>
                <w:noProof/>
                <w:webHidden/>
              </w:rPr>
              <w:fldChar w:fldCharType="separate"/>
            </w:r>
            <w:r w:rsidR="0090292E">
              <w:rPr>
                <w:noProof/>
                <w:webHidden/>
              </w:rPr>
              <w:t>- 1 -</w:t>
            </w:r>
            <w:r w:rsidR="0090292E">
              <w:rPr>
                <w:noProof/>
                <w:webHidden/>
              </w:rPr>
              <w:fldChar w:fldCharType="end"/>
            </w:r>
          </w:hyperlink>
        </w:p>
        <w:p w:rsidR="0090292E" w:rsidRDefault="006A4DD0">
          <w:pPr>
            <w:pStyle w:val="TDC1"/>
            <w:tabs>
              <w:tab w:val="left" w:pos="440"/>
              <w:tab w:val="right" w:leader="dot" w:pos="9395"/>
            </w:tabs>
            <w:rPr>
              <w:rFonts w:asciiTheme="minorHAnsi" w:eastAsiaTheme="minorEastAsia" w:hAnsiTheme="minorHAnsi" w:cstheme="minorBidi"/>
              <w:noProof/>
              <w:lang w:val="es-CO" w:eastAsia="es-CO"/>
            </w:rPr>
          </w:pPr>
          <w:hyperlink w:anchor="_Toc439043746" w:history="1">
            <w:r w:rsidR="0090292E" w:rsidRPr="004078BA">
              <w:rPr>
                <w:rStyle w:val="Hipervnculo"/>
                <w:b/>
                <w:noProof/>
              </w:rPr>
              <w:t>1.</w:t>
            </w:r>
            <w:r w:rsidR="0090292E" w:rsidRPr="004078BA">
              <w:rPr>
                <w:rFonts w:asciiTheme="minorHAnsi" w:eastAsiaTheme="minorEastAsia" w:hAnsiTheme="minorHAnsi" w:cstheme="minorBidi"/>
                <w:b/>
                <w:noProof/>
                <w:lang w:val="es-CO" w:eastAsia="es-CO"/>
              </w:rPr>
              <w:tab/>
            </w:r>
            <w:r w:rsidR="0090292E" w:rsidRPr="004078BA">
              <w:rPr>
                <w:rStyle w:val="Hipervnculo"/>
                <w:b/>
                <w:noProof/>
              </w:rPr>
              <w:t>ANTECEDENTES</w:t>
            </w:r>
            <w:r w:rsidR="0090292E">
              <w:rPr>
                <w:noProof/>
                <w:webHidden/>
              </w:rPr>
              <w:tab/>
            </w:r>
            <w:r w:rsidR="0090292E">
              <w:rPr>
                <w:noProof/>
                <w:webHidden/>
              </w:rPr>
              <w:fldChar w:fldCharType="begin"/>
            </w:r>
            <w:r w:rsidR="0090292E">
              <w:rPr>
                <w:noProof/>
                <w:webHidden/>
              </w:rPr>
              <w:instrText xml:space="preserve"> PAGEREF _Toc439043746 \h </w:instrText>
            </w:r>
            <w:r w:rsidR="0090292E">
              <w:rPr>
                <w:noProof/>
                <w:webHidden/>
              </w:rPr>
            </w:r>
            <w:r w:rsidR="0090292E">
              <w:rPr>
                <w:noProof/>
                <w:webHidden/>
              </w:rPr>
              <w:fldChar w:fldCharType="separate"/>
            </w:r>
            <w:r w:rsidR="0090292E">
              <w:rPr>
                <w:noProof/>
                <w:webHidden/>
              </w:rPr>
              <w:t>- 3 -</w:t>
            </w:r>
            <w:r w:rsidR="0090292E">
              <w:rPr>
                <w:noProof/>
                <w:webHidden/>
              </w:rPr>
              <w:fldChar w:fldCharType="end"/>
            </w:r>
          </w:hyperlink>
        </w:p>
        <w:p w:rsidR="0090292E" w:rsidRDefault="006A4DD0">
          <w:pPr>
            <w:pStyle w:val="TDC2"/>
            <w:tabs>
              <w:tab w:val="right" w:leader="dot" w:pos="9395"/>
            </w:tabs>
            <w:rPr>
              <w:rFonts w:asciiTheme="minorHAnsi" w:eastAsiaTheme="minorEastAsia" w:hAnsiTheme="minorHAnsi" w:cstheme="minorBidi"/>
              <w:noProof/>
              <w:lang w:val="es-CO" w:eastAsia="es-CO"/>
            </w:rPr>
          </w:pPr>
          <w:hyperlink w:anchor="_Toc439043747" w:history="1">
            <w:r w:rsidR="0090292E" w:rsidRPr="00221D41">
              <w:rPr>
                <w:rStyle w:val="Hipervnculo"/>
                <w:noProof/>
              </w:rPr>
              <w:t>1.1. DEL SERVICIO PÚBLICO DE BIENESTAR FAMILIAR - SPBF Y DEL SISTEMA NACIONAL DE BIENESTAR FAMILIAR - SNBF</w:t>
            </w:r>
            <w:r w:rsidR="0090292E">
              <w:rPr>
                <w:noProof/>
                <w:webHidden/>
              </w:rPr>
              <w:tab/>
            </w:r>
            <w:r w:rsidR="0090292E">
              <w:rPr>
                <w:noProof/>
                <w:webHidden/>
              </w:rPr>
              <w:fldChar w:fldCharType="begin"/>
            </w:r>
            <w:r w:rsidR="0090292E">
              <w:rPr>
                <w:noProof/>
                <w:webHidden/>
              </w:rPr>
              <w:instrText xml:space="preserve"> PAGEREF _Toc439043747 \h </w:instrText>
            </w:r>
            <w:r w:rsidR="0090292E">
              <w:rPr>
                <w:noProof/>
                <w:webHidden/>
              </w:rPr>
            </w:r>
            <w:r w:rsidR="0090292E">
              <w:rPr>
                <w:noProof/>
                <w:webHidden/>
              </w:rPr>
              <w:fldChar w:fldCharType="separate"/>
            </w:r>
            <w:r w:rsidR="0090292E">
              <w:rPr>
                <w:noProof/>
                <w:webHidden/>
              </w:rPr>
              <w:t>- 3 -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48" w:history="1">
            <w:r w:rsidR="0090292E" w:rsidRPr="00221D41">
              <w:rPr>
                <w:rStyle w:val="Hipervnculo"/>
                <w:noProof/>
              </w:rPr>
              <w:t>1.2.</w:t>
            </w:r>
            <w:r w:rsidR="0090292E">
              <w:rPr>
                <w:rFonts w:asciiTheme="minorHAnsi" w:eastAsiaTheme="minorEastAsia" w:hAnsiTheme="minorHAnsi" w:cstheme="minorBidi"/>
                <w:noProof/>
                <w:lang w:val="es-CO" w:eastAsia="es-CO"/>
              </w:rPr>
              <w:tab/>
            </w:r>
            <w:r w:rsidR="0090292E" w:rsidRPr="00221D41">
              <w:rPr>
                <w:rStyle w:val="Hipervnculo"/>
                <w:noProof/>
              </w:rPr>
              <w:t>DE LA RENOVACIÓN DEL INSTITUTO COLOMBIANO DE BIENESTAR FAMILIAR – ICBF</w:t>
            </w:r>
            <w:r w:rsidR="00120B7D" w:rsidRPr="00120B7D">
              <w:rPr>
                <w:rStyle w:val="Hipervnculo"/>
                <w:noProof/>
                <w:webHidden/>
              </w:rPr>
              <w:tab/>
            </w:r>
            <w:r w:rsidR="0090292E">
              <w:rPr>
                <w:noProof/>
                <w:webHidden/>
              </w:rPr>
              <w:tab/>
            </w:r>
            <w:r w:rsidR="0090292E">
              <w:rPr>
                <w:noProof/>
                <w:webHidden/>
              </w:rPr>
              <w:fldChar w:fldCharType="begin"/>
            </w:r>
            <w:r w:rsidR="0090292E">
              <w:rPr>
                <w:noProof/>
                <w:webHidden/>
              </w:rPr>
              <w:instrText xml:space="preserve"> PAGEREF _Toc439043748 \h </w:instrText>
            </w:r>
            <w:r w:rsidR="0090292E">
              <w:rPr>
                <w:noProof/>
                <w:webHidden/>
              </w:rPr>
            </w:r>
            <w:r w:rsidR="0090292E">
              <w:rPr>
                <w:noProof/>
                <w:webHidden/>
              </w:rPr>
              <w:fldChar w:fldCharType="separate"/>
            </w:r>
            <w:r w:rsidR="0090292E">
              <w:rPr>
                <w:noProof/>
                <w:webHidden/>
              </w:rPr>
              <w:t>- 6 -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49" w:history="1">
            <w:r w:rsidR="0090292E" w:rsidRPr="00221D41">
              <w:rPr>
                <w:rStyle w:val="Hipervnculo"/>
                <w:noProof/>
              </w:rPr>
              <w:t>1.3.</w:t>
            </w:r>
            <w:r w:rsidR="0090292E">
              <w:rPr>
                <w:rFonts w:asciiTheme="minorHAnsi" w:eastAsiaTheme="minorEastAsia" w:hAnsiTheme="minorHAnsi" w:cstheme="minorBidi"/>
                <w:noProof/>
                <w:lang w:val="es-CO" w:eastAsia="es-CO"/>
              </w:rPr>
              <w:tab/>
            </w:r>
            <w:r w:rsidR="0090292E" w:rsidRPr="00221D41">
              <w:rPr>
                <w:rStyle w:val="Hipervnculo"/>
                <w:noProof/>
              </w:rPr>
              <w:t>DEL PLAN INTEGRAL CENTROS ZONALES CON CALIDAD - PICZC Y DEL SISTEMA NACIONAL DE ATENCIÓN AL CIUDADANO - SNAC</w:t>
            </w:r>
            <w:r w:rsidR="0090292E">
              <w:rPr>
                <w:noProof/>
                <w:webHidden/>
              </w:rPr>
              <w:tab/>
            </w:r>
            <w:r w:rsidR="0090292E">
              <w:rPr>
                <w:noProof/>
                <w:webHidden/>
              </w:rPr>
              <w:fldChar w:fldCharType="begin"/>
            </w:r>
            <w:r w:rsidR="0090292E">
              <w:rPr>
                <w:noProof/>
                <w:webHidden/>
              </w:rPr>
              <w:instrText xml:space="preserve"> PAGEREF _Toc439043749 \h </w:instrText>
            </w:r>
            <w:r w:rsidR="0090292E">
              <w:rPr>
                <w:noProof/>
                <w:webHidden/>
              </w:rPr>
            </w:r>
            <w:r w:rsidR="0090292E">
              <w:rPr>
                <w:noProof/>
                <w:webHidden/>
              </w:rPr>
              <w:fldChar w:fldCharType="separate"/>
            </w:r>
            <w:r w:rsidR="0090292E">
              <w:rPr>
                <w:noProof/>
                <w:webHidden/>
              </w:rPr>
              <w:t>- 10 -</w:t>
            </w:r>
            <w:r w:rsidR="0090292E">
              <w:rPr>
                <w:noProof/>
                <w:webHidden/>
              </w:rPr>
              <w:fldChar w:fldCharType="end"/>
            </w:r>
          </w:hyperlink>
        </w:p>
        <w:p w:rsidR="0090292E" w:rsidRDefault="006A4DD0">
          <w:pPr>
            <w:pStyle w:val="TDC1"/>
            <w:tabs>
              <w:tab w:val="left" w:pos="440"/>
              <w:tab w:val="right" w:leader="dot" w:pos="9395"/>
            </w:tabs>
            <w:rPr>
              <w:rFonts w:asciiTheme="minorHAnsi" w:eastAsiaTheme="minorEastAsia" w:hAnsiTheme="minorHAnsi" w:cstheme="minorBidi"/>
              <w:noProof/>
              <w:lang w:val="es-CO" w:eastAsia="es-CO"/>
            </w:rPr>
          </w:pPr>
          <w:hyperlink w:anchor="_Toc439043750" w:history="1">
            <w:r w:rsidR="0090292E" w:rsidRPr="004078BA">
              <w:rPr>
                <w:rStyle w:val="Hipervnculo"/>
                <w:b/>
                <w:noProof/>
              </w:rPr>
              <w:t>2.</w:t>
            </w:r>
            <w:r w:rsidR="0090292E" w:rsidRPr="004078BA">
              <w:rPr>
                <w:rFonts w:asciiTheme="minorHAnsi" w:eastAsiaTheme="minorEastAsia" w:hAnsiTheme="minorHAnsi" w:cstheme="minorBidi"/>
                <w:b/>
                <w:noProof/>
                <w:lang w:val="es-CO" w:eastAsia="es-CO"/>
              </w:rPr>
              <w:tab/>
            </w:r>
            <w:r w:rsidR="0090292E" w:rsidRPr="004078BA">
              <w:rPr>
                <w:rStyle w:val="Hipervnculo"/>
                <w:b/>
                <w:noProof/>
              </w:rPr>
              <w:t>MARCO CONCEPTUAL</w:t>
            </w:r>
            <w:r w:rsidR="0090292E">
              <w:rPr>
                <w:noProof/>
                <w:webHidden/>
              </w:rPr>
              <w:tab/>
            </w:r>
            <w:r w:rsidR="0090292E">
              <w:rPr>
                <w:noProof/>
                <w:webHidden/>
              </w:rPr>
              <w:fldChar w:fldCharType="begin"/>
            </w:r>
            <w:r w:rsidR="0090292E">
              <w:rPr>
                <w:noProof/>
                <w:webHidden/>
              </w:rPr>
              <w:instrText xml:space="preserve"> PAGEREF _Toc439043750 \h </w:instrText>
            </w:r>
            <w:r w:rsidR="0090292E">
              <w:rPr>
                <w:noProof/>
                <w:webHidden/>
              </w:rPr>
            </w:r>
            <w:r w:rsidR="0090292E">
              <w:rPr>
                <w:noProof/>
                <w:webHidden/>
              </w:rPr>
              <w:fldChar w:fldCharType="separate"/>
            </w:r>
            <w:r w:rsidR="0090292E">
              <w:rPr>
                <w:noProof/>
                <w:webHidden/>
              </w:rPr>
              <w:t>- 14 -</w:t>
            </w:r>
            <w:r w:rsidR="0090292E">
              <w:rPr>
                <w:noProof/>
                <w:webHidden/>
              </w:rPr>
              <w:fldChar w:fldCharType="end"/>
            </w:r>
          </w:hyperlink>
        </w:p>
        <w:p w:rsidR="0090292E" w:rsidRDefault="006A4DD0">
          <w:pPr>
            <w:pStyle w:val="TDC1"/>
            <w:tabs>
              <w:tab w:val="left" w:pos="440"/>
              <w:tab w:val="right" w:leader="dot" w:pos="9395"/>
            </w:tabs>
            <w:rPr>
              <w:rFonts w:asciiTheme="minorHAnsi" w:eastAsiaTheme="minorEastAsia" w:hAnsiTheme="minorHAnsi" w:cstheme="minorBidi"/>
              <w:noProof/>
              <w:lang w:val="es-CO" w:eastAsia="es-CO"/>
            </w:rPr>
          </w:pPr>
          <w:hyperlink w:anchor="_Toc439043751" w:history="1">
            <w:r w:rsidR="0090292E" w:rsidRPr="004078BA">
              <w:rPr>
                <w:rStyle w:val="Hipervnculo"/>
                <w:b/>
                <w:noProof/>
              </w:rPr>
              <w:t>3.</w:t>
            </w:r>
            <w:r w:rsidR="0090292E" w:rsidRPr="004078BA">
              <w:rPr>
                <w:rFonts w:asciiTheme="minorHAnsi" w:eastAsiaTheme="minorEastAsia" w:hAnsiTheme="minorHAnsi" w:cstheme="minorBidi"/>
                <w:b/>
                <w:noProof/>
                <w:lang w:val="es-CO" w:eastAsia="es-CO"/>
              </w:rPr>
              <w:tab/>
            </w:r>
            <w:r w:rsidR="0090292E" w:rsidRPr="004078BA">
              <w:rPr>
                <w:rStyle w:val="Hipervnculo"/>
                <w:b/>
                <w:noProof/>
              </w:rPr>
              <w:t>OBJETIVOS Y ALCANCE</w:t>
            </w:r>
            <w:r w:rsidR="0090292E">
              <w:rPr>
                <w:noProof/>
                <w:webHidden/>
              </w:rPr>
              <w:tab/>
            </w:r>
            <w:r w:rsidR="0090292E">
              <w:rPr>
                <w:noProof/>
                <w:webHidden/>
              </w:rPr>
              <w:fldChar w:fldCharType="begin"/>
            </w:r>
            <w:r w:rsidR="0090292E">
              <w:rPr>
                <w:noProof/>
                <w:webHidden/>
              </w:rPr>
              <w:instrText xml:space="preserve"> PAGEREF _Toc439043751 \h </w:instrText>
            </w:r>
            <w:r w:rsidR="0090292E">
              <w:rPr>
                <w:noProof/>
                <w:webHidden/>
              </w:rPr>
            </w:r>
            <w:r w:rsidR="0090292E">
              <w:rPr>
                <w:noProof/>
                <w:webHidden/>
              </w:rPr>
              <w:fldChar w:fldCharType="separate"/>
            </w:r>
            <w:r w:rsidR="0090292E">
              <w:rPr>
                <w:noProof/>
                <w:webHidden/>
              </w:rPr>
              <w:t>- 17 -</w:t>
            </w:r>
            <w:r w:rsidR="0090292E">
              <w:rPr>
                <w:noProof/>
                <w:webHidden/>
              </w:rPr>
              <w:fldChar w:fldCharType="end"/>
            </w:r>
          </w:hyperlink>
        </w:p>
        <w:p w:rsidR="0090292E" w:rsidRDefault="006A4DD0">
          <w:pPr>
            <w:pStyle w:val="TDC2"/>
            <w:tabs>
              <w:tab w:val="right" w:leader="dot" w:pos="9395"/>
            </w:tabs>
            <w:rPr>
              <w:rFonts w:asciiTheme="minorHAnsi" w:eastAsiaTheme="minorEastAsia" w:hAnsiTheme="minorHAnsi" w:cstheme="minorBidi"/>
              <w:noProof/>
              <w:lang w:val="es-CO" w:eastAsia="es-CO"/>
            </w:rPr>
          </w:pPr>
          <w:hyperlink w:anchor="_Toc439043752" w:history="1">
            <w:r w:rsidR="0090292E" w:rsidRPr="00221D41">
              <w:rPr>
                <w:rStyle w:val="Hipervnculo"/>
                <w:noProof/>
              </w:rPr>
              <w:t>3.1.  OBJETIVO GENERAL</w:t>
            </w:r>
            <w:r w:rsidR="0090292E">
              <w:rPr>
                <w:noProof/>
                <w:webHidden/>
              </w:rPr>
              <w:tab/>
            </w:r>
            <w:r w:rsidR="0090292E">
              <w:rPr>
                <w:noProof/>
                <w:webHidden/>
              </w:rPr>
              <w:fldChar w:fldCharType="begin"/>
            </w:r>
            <w:r w:rsidR="0090292E">
              <w:rPr>
                <w:noProof/>
                <w:webHidden/>
              </w:rPr>
              <w:instrText xml:space="preserve"> PAGEREF _Toc439043752 \h </w:instrText>
            </w:r>
            <w:r w:rsidR="0090292E">
              <w:rPr>
                <w:noProof/>
                <w:webHidden/>
              </w:rPr>
            </w:r>
            <w:r w:rsidR="0090292E">
              <w:rPr>
                <w:noProof/>
                <w:webHidden/>
              </w:rPr>
              <w:fldChar w:fldCharType="separate"/>
            </w:r>
            <w:r w:rsidR="0090292E">
              <w:rPr>
                <w:noProof/>
                <w:webHidden/>
              </w:rPr>
              <w:t>- 17 -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53" w:history="1">
            <w:r w:rsidR="0090292E" w:rsidRPr="00221D41">
              <w:rPr>
                <w:rStyle w:val="Hipervnculo"/>
                <w:noProof/>
              </w:rPr>
              <w:t>3.2.</w:t>
            </w:r>
            <w:r w:rsidR="0090292E">
              <w:rPr>
                <w:rFonts w:asciiTheme="minorHAnsi" w:eastAsiaTheme="minorEastAsia" w:hAnsiTheme="minorHAnsi" w:cstheme="minorBidi"/>
                <w:noProof/>
                <w:lang w:val="es-CO" w:eastAsia="es-CO"/>
              </w:rPr>
              <w:tab/>
            </w:r>
            <w:r w:rsidR="0090292E" w:rsidRPr="00221D41">
              <w:rPr>
                <w:rStyle w:val="Hipervnculo"/>
                <w:noProof/>
              </w:rPr>
              <w:t>OBJETIVOS ESPECÍFICOS</w:t>
            </w:r>
            <w:r w:rsidR="0090292E">
              <w:rPr>
                <w:noProof/>
                <w:webHidden/>
              </w:rPr>
              <w:tab/>
            </w:r>
            <w:r w:rsidR="0090292E">
              <w:rPr>
                <w:noProof/>
                <w:webHidden/>
              </w:rPr>
              <w:fldChar w:fldCharType="begin"/>
            </w:r>
            <w:r w:rsidR="0090292E">
              <w:rPr>
                <w:noProof/>
                <w:webHidden/>
              </w:rPr>
              <w:instrText xml:space="preserve"> PAGEREF _Toc439043753 \h </w:instrText>
            </w:r>
            <w:r w:rsidR="0090292E">
              <w:rPr>
                <w:noProof/>
                <w:webHidden/>
              </w:rPr>
            </w:r>
            <w:r w:rsidR="0090292E">
              <w:rPr>
                <w:noProof/>
                <w:webHidden/>
              </w:rPr>
              <w:fldChar w:fldCharType="separate"/>
            </w:r>
            <w:r w:rsidR="0090292E">
              <w:rPr>
                <w:noProof/>
                <w:webHidden/>
              </w:rPr>
              <w:t>- 17 -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54" w:history="1">
            <w:r w:rsidR="0090292E" w:rsidRPr="00221D41">
              <w:rPr>
                <w:rStyle w:val="Hipervnculo"/>
                <w:noProof/>
              </w:rPr>
              <w:t>3.3.</w:t>
            </w:r>
            <w:r w:rsidR="0090292E">
              <w:rPr>
                <w:rFonts w:asciiTheme="minorHAnsi" w:eastAsiaTheme="minorEastAsia" w:hAnsiTheme="minorHAnsi" w:cstheme="minorBidi"/>
                <w:noProof/>
                <w:lang w:val="es-CO" w:eastAsia="es-CO"/>
              </w:rPr>
              <w:tab/>
            </w:r>
            <w:r w:rsidR="0090292E" w:rsidRPr="00221D41">
              <w:rPr>
                <w:rStyle w:val="Hipervnculo"/>
                <w:noProof/>
              </w:rPr>
              <w:t>ALCANCE</w:t>
            </w:r>
            <w:r w:rsidR="0090292E">
              <w:rPr>
                <w:noProof/>
                <w:webHidden/>
              </w:rPr>
              <w:tab/>
            </w:r>
            <w:r w:rsidR="0090292E">
              <w:rPr>
                <w:noProof/>
                <w:webHidden/>
              </w:rPr>
              <w:fldChar w:fldCharType="begin"/>
            </w:r>
            <w:r w:rsidR="0090292E">
              <w:rPr>
                <w:noProof/>
                <w:webHidden/>
              </w:rPr>
              <w:instrText xml:space="preserve"> PAGEREF _Toc439043754 \h </w:instrText>
            </w:r>
            <w:r w:rsidR="0090292E">
              <w:rPr>
                <w:noProof/>
                <w:webHidden/>
              </w:rPr>
            </w:r>
            <w:r w:rsidR="0090292E">
              <w:rPr>
                <w:noProof/>
                <w:webHidden/>
              </w:rPr>
              <w:fldChar w:fldCharType="separate"/>
            </w:r>
            <w:r w:rsidR="0090292E">
              <w:rPr>
                <w:noProof/>
                <w:webHidden/>
              </w:rPr>
              <w:t>- 17 -</w:t>
            </w:r>
            <w:r w:rsidR="0090292E">
              <w:rPr>
                <w:noProof/>
                <w:webHidden/>
              </w:rPr>
              <w:fldChar w:fldCharType="end"/>
            </w:r>
          </w:hyperlink>
        </w:p>
        <w:p w:rsidR="0090292E" w:rsidRDefault="006A4DD0">
          <w:pPr>
            <w:pStyle w:val="TDC1"/>
            <w:tabs>
              <w:tab w:val="left" w:pos="440"/>
              <w:tab w:val="right" w:leader="dot" w:pos="9395"/>
            </w:tabs>
            <w:rPr>
              <w:rFonts w:asciiTheme="minorHAnsi" w:eastAsiaTheme="minorEastAsia" w:hAnsiTheme="minorHAnsi" w:cstheme="minorBidi"/>
              <w:noProof/>
              <w:lang w:val="es-CO" w:eastAsia="es-CO"/>
            </w:rPr>
          </w:pPr>
          <w:hyperlink w:anchor="_Toc439043755" w:history="1">
            <w:r w:rsidR="0090292E" w:rsidRPr="004078BA">
              <w:rPr>
                <w:rStyle w:val="Hipervnculo"/>
                <w:b/>
                <w:noProof/>
              </w:rPr>
              <w:t>4.</w:t>
            </w:r>
            <w:r w:rsidR="0090292E" w:rsidRPr="004078BA">
              <w:rPr>
                <w:rFonts w:asciiTheme="minorHAnsi" w:eastAsiaTheme="minorEastAsia" w:hAnsiTheme="minorHAnsi" w:cstheme="minorBidi"/>
                <w:b/>
                <w:noProof/>
                <w:lang w:val="es-CO" w:eastAsia="es-CO"/>
              </w:rPr>
              <w:tab/>
            </w:r>
            <w:r w:rsidR="0090292E" w:rsidRPr="004078BA">
              <w:rPr>
                <w:rStyle w:val="Hipervnculo"/>
                <w:b/>
                <w:noProof/>
              </w:rPr>
              <w:t>CENTROS ZONALES</w:t>
            </w:r>
            <w:r w:rsidR="0090292E">
              <w:rPr>
                <w:noProof/>
                <w:webHidden/>
              </w:rPr>
              <w:tab/>
            </w:r>
            <w:r w:rsidR="0090292E">
              <w:rPr>
                <w:noProof/>
                <w:webHidden/>
              </w:rPr>
              <w:fldChar w:fldCharType="begin"/>
            </w:r>
            <w:r w:rsidR="0090292E">
              <w:rPr>
                <w:noProof/>
                <w:webHidden/>
              </w:rPr>
              <w:instrText xml:space="preserve"> PAGEREF _Toc439043755 \h </w:instrText>
            </w:r>
            <w:r w:rsidR="0090292E">
              <w:rPr>
                <w:noProof/>
                <w:webHidden/>
              </w:rPr>
            </w:r>
            <w:r w:rsidR="0090292E">
              <w:rPr>
                <w:noProof/>
                <w:webHidden/>
              </w:rPr>
              <w:fldChar w:fldCharType="separate"/>
            </w:r>
            <w:r w:rsidR="0090292E">
              <w:rPr>
                <w:noProof/>
                <w:webHidden/>
              </w:rPr>
              <w:t>- 19 -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56" w:history="1">
            <w:r w:rsidR="0090292E" w:rsidRPr="00221D41">
              <w:rPr>
                <w:rStyle w:val="Hipervnculo"/>
                <w:noProof/>
              </w:rPr>
              <w:t>4.1.</w:t>
            </w:r>
            <w:r w:rsidR="0090292E">
              <w:rPr>
                <w:rFonts w:asciiTheme="minorHAnsi" w:eastAsiaTheme="minorEastAsia" w:hAnsiTheme="minorHAnsi" w:cstheme="minorBidi"/>
                <w:noProof/>
                <w:lang w:val="es-CO" w:eastAsia="es-CO"/>
              </w:rPr>
              <w:tab/>
            </w:r>
            <w:r w:rsidR="0090292E" w:rsidRPr="00221D41">
              <w:rPr>
                <w:rStyle w:val="Hipervnculo"/>
                <w:noProof/>
              </w:rPr>
              <w:t>CLASIFICACIÓN DE CENTROS ZONALES</w:t>
            </w:r>
            <w:r w:rsidR="0090292E">
              <w:rPr>
                <w:noProof/>
                <w:webHidden/>
              </w:rPr>
              <w:tab/>
            </w:r>
            <w:r w:rsidR="0090292E">
              <w:rPr>
                <w:noProof/>
                <w:webHidden/>
              </w:rPr>
              <w:fldChar w:fldCharType="begin"/>
            </w:r>
            <w:r w:rsidR="0090292E">
              <w:rPr>
                <w:noProof/>
                <w:webHidden/>
              </w:rPr>
              <w:instrText xml:space="preserve"> PAGEREF _Toc439043756 \h </w:instrText>
            </w:r>
            <w:r w:rsidR="0090292E">
              <w:rPr>
                <w:noProof/>
                <w:webHidden/>
              </w:rPr>
            </w:r>
            <w:r w:rsidR="0090292E">
              <w:rPr>
                <w:noProof/>
                <w:webHidden/>
              </w:rPr>
              <w:fldChar w:fldCharType="separate"/>
            </w:r>
            <w:r w:rsidR="0090292E">
              <w:rPr>
                <w:noProof/>
                <w:webHidden/>
              </w:rPr>
              <w:t>- 20 -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57" w:history="1">
            <w:r w:rsidR="0090292E" w:rsidRPr="00221D41">
              <w:rPr>
                <w:rStyle w:val="Hipervnculo"/>
                <w:noProof/>
              </w:rPr>
              <w:t>4.2.</w:t>
            </w:r>
            <w:r w:rsidR="0090292E">
              <w:rPr>
                <w:rFonts w:asciiTheme="minorHAnsi" w:eastAsiaTheme="minorEastAsia" w:hAnsiTheme="minorHAnsi" w:cstheme="minorBidi"/>
                <w:noProof/>
                <w:lang w:val="es-CO" w:eastAsia="es-CO"/>
              </w:rPr>
              <w:tab/>
            </w:r>
            <w:r w:rsidR="0090292E" w:rsidRPr="00221D41">
              <w:rPr>
                <w:rStyle w:val="Hipervnculo"/>
                <w:noProof/>
              </w:rPr>
              <w:t>ESPACIOS PARA UN CENTRO ZONAL - MODELO IDEAL</w:t>
            </w:r>
            <w:r w:rsidR="0090292E">
              <w:rPr>
                <w:noProof/>
                <w:webHidden/>
              </w:rPr>
              <w:tab/>
            </w:r>
            <w:r w:rsidR="0090292E">
              <w:rPr>
                <w:noProof/>
                <w:webHidden/>
              </w:rPr>
              <w:fldChar w:fldCharType="begin"/>
            </w:r>
            <w:r w:rsidR="0090292E">
              <w:rPr>
                <w:noProof/>
                <w:webHidden/>
              </w:rPr>
              <w:instrText xml:space="preserve"> PAGEREF _Toc439043757 \h </w:instrText>
            </w:r>
            <w:r w:rsidR="0090292E">
              <w:rPr>
                <w:noProof/>
                <w:webHidden/>
              </w:rPr>
            </w:r>
            <w:r w:rsidR="0090292E">
              <w:rPr>
                <w:noProof/>
                <w:webHidden/>
              </w:rPr>
              <w:fldChar w:fldCharType="separate"/>
            </w:r>
            <w:r w:rsidR="0090292E">
              <w:rPr>
                <w:noProof/>
                <w:webHidden/>
              </w:rPr>
              <w:t>- 21 -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58" w:history="1">
            <w:r w:rsidR="0090292E" w:rsidRPr="00221D41">
              <w:rPr>
                <w:rStyle w:val="Hipervnculo"/>
                <w:noProof/>
              </w:rPr>
              <w:t>4.2.1.</w:t>
            </w:r>
            <w:r w:rsidR="0090292E">
              <w:rPr>
                <w:rFonts w:asciiTheme="minorHAnsi" w:eastAsiaTheme="minorEastAsia" w:hAnsiTheme="minorHAnsi" w:cstheme="minorBidi"/>
                <w:noProof/>
                <w:lang w:val="es-CO" w:eastAsia="es-CO"/>
              </w:rPr>
              <w:tab/>
            </w:r>
            <w:r w:rsidR="0090292E" w:rsidRPr="00221D41">
              <w:rPr>
                <w:rStyle w:val="Hipervnculo"/>
                <w:noProof/>
              </w:rPr>
              <w:t>Zonas de Protección – Restablecimiento de Derechos</w:t>
            </w:r>
            <w:r w:rsidR="0090292E">
              <w:rPr>
                <w:noProof/>
                <w:webHidden/>
              </w:rPr>
              <w:tab/>
            </w:r>
            <w:r w:rsidR="0090292E">
              <w:rPr>
                <w:noProof/>
                <w:webHidden/>
              </w:rPr>
              <w:fldChar w:fldCharType="begin"/>
            </w:r>
            <w:r w:rsidR="0090292E">
              <w:rPr>
                <w:noProof/>
                <w:webHidden/>
              </w:rPr>
              <w:instrText xml:space="preserve"> PAGEREF _Toc439043758 \h </w:instrText>
            </w:r>
            <w:r w:rsidR="0090292E">
              <w:rPr>
                <w:noProof/>
                <w:webHidden/>
              </w:rPr>
            </w:r>
            <w:r w:rsidR="0090292E">
              <w:rPr>
                <w:noProof/>
                <w:webHidden/>
              </w:rPr>
              <w:fldChar w:fldCharType="separate"/>
            </w:r>
            <w:r w:rsidR="0090292E">
              <w:rPr>
                <w:noProof/>
                <w:webHidden/>
              </w:rPr>
              <w:t>- 22 -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59" w:history="1">
            <w:r w:rsidR="0090292E" w:rsidRPr="00221D41">
              <w:rPr>
                <w:rStyle w:val="Hipervnculo"/>
                <w:noProof/>
              </w:rPr>
              <w:t>4.2.2.</w:t>
            </w:r>
            <w:r w:rsidR="0090292E">
              <w:rPr>
                <w:rFonts w:asciiTheme="minorHAnsi" w:eastAsiaTheme="minorEastAsia" w:hAnsiTheme="minorHAnsi" w:cstheme="minorBidi"/>
                <w:noProof/>
                <w:lang w:val="es-CO" w:eastAsia="es-CO"/>
              </w:rPr>
              <w:tab/>
            </w:r>
            <w:r w:rsidR="0090292E" w:rsidRPr="00221D41">
              <w:rPr>
                <w:rStyle w:val="Hipervnculo"/>
                <w:noProof/>
              </w:rPr>
              <w:t>Zonas de Prevención – Asistencia Técnica</w:t>
            </w:r>
            <w:r w:rsidR="0090292E">
              <w:rPr>
                <w:noProof/>
                <w:webHidden/>
              </w:rPr>
              <w:tab/>
            </w:r>
            <w:r w:rsidR="0090292E">
              <w:rPr>
                <w:noProof/>
                <w:webHidden/>
              </w:rPr>
              <w:fldChar w:fldCharType="begin"/>
            </w:r>
            <w:r w:rsidR="0090292E">
              <w:rPr>
                <w:noProof/>
                <w:webHidden/>
              </w:rPr>
              <w:instrText xml:space="preserve"> PAGEREF _Toc439043759 \h </w:instrText>
            </w:r>
            <w:r w:rsidR="0090292E">
              <w:rPr>
                <w:noProof/>
                <w:webHidden/>
              </w:rPr>
            </w:r>
            <w:r w:rsidR="0090292E">
              <w:rPr>
                <w:noProof/>
                <w:webHidden/>
              </w:rPr>
              <w:fldChar w:fldCharType="separate"/>
            </w:r>
            <w:r w:rsidR="0090292E">
              <w:rPr>
                <w:noProof/>
                <w:webHidden/>
              </w:rPr>
              <w:t>- 24 -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60" w:history="1">
            <w:r w:rsidR="0090292E" w:rsidRPr="00221D41">
              <w:rPr>
                <w:rStyle w:val="Hipervnculo"/>
                <w:noProof/>
              </w:rPr>
              <w:t>4.2.1.</w:t>
            </w:r>
            <w:r w:rsidR="0090292E">
              <w:rPr>
                <w:rFonts w:asciiTheme="minorHAnsi" w:eastAsiaTheme="minorEastAsia" w:hAnsiTheme="minorHAnsi" w:cstheme="minorBidi"/>
                <w:noProof/>
                <w:lang w:val="es-CO" w:eastAsia="es-CO"/>
              </w:rPr>
              <w:tab/>
            </w:r>
            <w:r w:rsidR="0090292E" w:rsidRPr="00221D41">
              <w:rPr>
                <w:rStyle w:val="Hipervnculo"/>
                <w:noProof/>
              </w:rPr>
              <w:t>Zonas de Servicio y Atención al Ciudadano</w:t>
            </w:r>
            <w:r w:rsidR="0090292E">
              <w:rPr>
                <w:noProof/>
                <w:webHidden/>
              </w:rPr>
              <w:tab/>
            </w:r>
            <w:r w:rsidR="0090292E">
              <w:rPr>
                <w:noProof/>
                <w:webHidden/>
              </w:rPr>
              <w:fldChar w:fldCharType="begin"/>
            </w:r>
            <w:r w:rsidR="0090292E">
              <w:rPr>
                <w:noProof/>
                <w:webHidden/>
              </w:rPr>
              <w:instrText xml:space="preserve"> PAGEREF _Toc439043760 \h </w:instrText>
            </w:r>
            <w:r w:rsidR="0090292E">
              <w:rPr>
                <w:noProof/>
                <w:webHidden/>
              </w:rPr>
            </w:r>
            <w:r w:rsidR="0090292E">
              <w:rPr>
                <w:noProof/>
                <w:webHidden/>
              </w:rPr>
              <w:fldChar w:fldCharType="separate"/>
            </w:r>
            <w:r w:rsidR="0090292E">
              <w:rPr>
                <w:noProof/>
                <w:webHidden/>
              </w:rPr>
              <w:t>- 24 -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61" w:history="1">
            <w:r w:rsidR="0090292E" w:rsidRPr="00221D41">
              <w:rPr>
                <w:rStyle w:val="Hipervnculo"/>
                <w:noProof/>
              </w:rPr>
              <w:t>4.2.2.</w:t>
            </w:r>
            <w:r w:rsidR="0090292E">
              <w:rPr>
                <w:rFonts w:asciiTheme="minorHAnsi" w:eastAsiaTheme="minorEastAsia" w:hAnsiTheme="minorHAnsi" w:cstheme="minorBidi"/>
                <w:noProof/>
                <w:lang w:val="es-CO" w:eastAsia="es-CO"/>
              </w:rPr>
              <w:tab/>
            </w:r>
            <w:r w:rsidR="0090292E" w:rsidRPr="00221D41">
              <w:rPr>
                <w:rStyle w:val="Hipervnculo"/>
                <w:noProof/>
              </w:rPr>
              <w:t>Zonas Comunes</w:t>
            </w:r>
            <w:r w:rsidR="0090292E">
              <w:rPr>
                <w:noProof/>
                <w:webHidden/>
              </w:rPr>
              <w:tab/>
            </w:r>
            <w:r w:rsidR="0090292E">
              <w:rPr>
                <w:noProof/>
                <w:webHidden/>
              </w:rPr>
              <w:fldChar w:fldCharType="begin"/>
            </w:r>
            <w:r w:rsidR="0090292E">
              <w:rPr>
                <w:noProof/>
                <w:webHidden/>
              </w:rPr>
              <w:instrText xml:space="preserve"> PAGEREF _Toc439043761 \h </w:instrText>
            </w:r>
            <w:r w:rsidR="0090292E">
              <w:rPr>
                <w:noProof/>
                <w:webHidden/>
              </w:rPr>
            </w:r>
            <w:r w:rsidR="0090292E">
              <w:rPr>
                <w:noProof/>
                <w:webHidden/>
              </w:rPr>
              <w:fldChar w:fldCharType="separate"/>
            </w:r>
            <w:r w:rsidR="0090292E">
              <w:rPr>
                <w:noProof/>
                <w:webHidden/>
              </w:rPr>
              <w:t>- 25 -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62" w:history="1">
            <w:r w:rsidR="0090292E" w:rsidRPr="00221D41">
              <w:rPr>
                <w:rStyle w:val="Hipervnculo"/>
                <w:noProof/>
              </w:rPr>
              <w:t>4.2.3.</w:t>
            </w:r>
            <w:r w:rsidR="0090292E">
              <w:rPr>
                <w:rFonts w:asciiTheme="minorHAnsi" w:eastAsiaTheme="minorEastAsia" w:hAnsiTheme="minorHAnsi" w:cstheme="minorBidi"/>
                <w:noProof/>
                <w:lang w:val="es-CO" w:eastAsia="es-CO"/>
              </w:rPr>
              <w:tab/>
            </w:r>
            <w:r w:rsidR="0090292E" w:rsidRPr="00221D41">
              <w:rPr>
                <w:rStyle w:val="Hipervnculo"/>
                <w:noProof/>
              </w:rPr>
              <w:t>Zonas Administrativas</w:t>
            </w:r>
            <w:r w:rsidR="0090292E">
              <w:rPr>
                <w:noProof/>
                <w:webHidden/>
              </w:rPr>
              <w:tab/>
            </w:r>
            <w:r w:rsidR="0090292E">
              <w:rPr>
                <w:noProof/>
                <w:webHidden/>
              </w:rPr>
              <w:fldChar w:fldCharType="begin"/>
            </w:r>
            <w:r w:rsidR="0090292E">
              <w:rPr>
                <w:noProof/>
                <w:webHidden/>
              </w:rPr>
              <w:instrText xml:space="preserve"> PAGEREF _Toc439043762 \h </w:instrText>
            </w:r>
            <w:r w:rsidR="0090292E">
              <w:rPr>
                <w:noProof/>
                <w:webHidden/>
              </w:rPr>
            </w:r>
            <w:r w:rsidR="0090292E">
              <w:rPr>
                <w:noProof/>
                <w:webHidden/>
              </w:rPr>
              <w:fldChar w:fldCharType="separate"/>
            </w:r>
            <w:r w:rsidR="0090292E">
              <w:rPr>
                <w:noProof/>
                <w:webHidden/>
              </w:rPr>
              <w:t>- 26 -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63" w:history="1">
            <w:r w:rsidR="0090292E" w:rsidRPr="00221D41">
              <w:rPr>
                <w:rStyle w:val="Hipervnculo"/>
                <w:noProof/>
              </w:rPr>
              <w:t>4.2.4.</w:t>
            </w:r>
            <w:r w:rsidR="0090292E">
              <w:rPr>
                <w:rFonts w:asciiTheme="minorHAnsi" w:eastAsiaTheme="minorEastAsia" w:hAnsiTheme="minorHAnsi" w:cstheme="minorBidi"/>
                <w:noProof/>
                <w:lang w:val="es-CO" w:eastAsia="es-CO"/>
              </w:rPr>
              <w:tab/>
            </w:r>
            <w:r w:rsidR="0090292E" w:rsidRPr="00221D41">
              <w:rPr>
                <w:rStyle w:val="Hipervnculo"/>
                <w:noProof/>
              </w:rPr>
              <w:t>Zonas de Apoyo</w:t>
            </w:r>
            <w:r w:rsidR="0090292E">
              <w:rPr>
                <w:noProof/>
                <w:webHidden/>
              </w:rPr>
              <w:tab/>
            </w:r>
            <w:r w:rsidR="0090292E">
              <w:rPr>
                <w:noProof/>
                <w:webHidden/>
              </w:rPr>
              <w:fldChar w:fldCharType="begin"/>
            </w:r>
            <w:r w:rsidR="0090292E">
              <w:rPr>
                <w:noProof/>
                <w:webHidden/>
              </w:rPr>
              <w:instrText xml:space="preserve"> PAGEREF _Toc439043763 \h </w:instrText>
            </w:r>
            <w:r w:rsidR="0090292E">
              <w:rPr>
                <w:noProof/>
                <w:webHidden/>
              </w:rPr>
            </w:r>
            <w:r w:rsidR="0090292E">
              <w:rPr>
                <w:noProof/>
                <w:webHidden/>
              </w:rPr>
              <w:fldChar w:fldCharType="separate"/>
            </w:r>
            <w:r w:rsidR="0090292E">
              <w:rPr>
                <w:noProof/>
                <w:webHidden/>
              </w:rPr>
              <w:t>- 26 -</w:t>
            </w:r>
            <w:r w:rsidR="0090292E">
              <w:rPr>
                <w:noProof/>
                <w:webHidden/>
              </w:rPr>
              <w:fldChar w:fldCharType="end"/>
            </w:r>
          </w:hyperlink>
        </w:p>
        <w:p w:rsidR="0090292E" w:rsidRDefault="006A4DD0">
          <w:pPr>
            <w:pStyle w:val="TDC1"/>
            <w:tabs>
              <w:tab w:val="left" w:pos="440"/>
              <w:tab w:val="right" w:leader="dot" w:pos="9395"/>
            </w:tabs>
            <w:rPr>
              <w:rFonts w:asciiTheme="minorHAnsi" w:eastAsiaTheme="minorEastAsia" w:hAnsiTheme="minorHAnsi" w:cstheme="minorBidi"/>
              <w:noProof/>
              <w:lang w:val="es-CO" w:eastAsia="es-CO"/>
            </w:rPr>
          </w:pPr>
          <w:hyperlink w:anchor="_Toc439043764" w:history="1">
            <w:r w:rsidR="0090292E" w:rsidRPr="004078BA">
              <w:rPr>
                <w:rStyle w:val="Hipervnculo"/>
                <w:b/>
                <w:noProof/>
              </w:rPr>
              <w:t>5.</w:t>
            </w:r>
            <w:r w:rsidR="0090292E" w:rsidRPr="004078BA">
              <w:rPr>
                <w:rFonts w:asciiTheme="minorHAnsi" w:eastAsiaTheme="minorEastAsia" w:hAnsiTheme="minorHAnsi" w:cstheme="minorBidi"/>
                <w:b/>
                <w:noProof/>
                <w:lang w:val="es-CO" w:eastAsia="es-CO"/>
              </w:rPr>
              <w:tab/>
            </w:r>
            <w:r w:rsidR="0090292E" w:rsidRPr="004078BA">
              <w:rPr>
                <w:rStyle w:val="Hipervnculo"/>
                <w:b/>
                <w:noProof/>
              </w:rPr>
              <w:t>REGIONALES</w:t>
            </w:r>
            <w:r w:rsidR="0090292E">
              <w:rPr>
                <w:noProof/>
                <w:webHidden/>
              </w:rPr>
              <w:tab/>
            </w:r>
            <w:r w:rsidR="0090292E">
              <w:rPr>
                <w:noProof/>
                <w:webHidden/>
              </w:rPr>
              <w:fldChar w:fldCharType="begin"/>
            </w:r>
            <w:r w:rsidR="0090292E">
              <w:rPr>
                <w:noProof/>
                <w:webHidden/>
              </w:rPr>
              <w:instrText xml:space="preserve"> PAGEREF _Toc439043764 \h </w:instrText>
            </w:r>
            <w:r w:rsidR="0090292E">
              <w:rPr>
                <w:noProof/>
                <w:webHidden/>
              </w:rPr>
            </w:r>
            <w:r w:rsidR="0090292E">
              <w:rPr>
                <w:noProof/>
                <w:webHidden/>
              </w:rPr>
              <w:fldChar w:fldCharType="separate"/>
            </w:r>
            <w:r w:rsidR="0090292E">
              <w:rPr>
                <w:noProof/>
                <w:webHidden/>
              </w:rPr>
              <w:t>- 29 -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65" w:history="1">
            <w:r w:rsidR="0090292E" w:rsidRPr="00221D41">
              <w:rPr>
                <w:rStyle w:val="Hipervnculo"/>
                <w:noProof/>
              </w:rPr>
              <w:t>5.1.</w:t>
            </w:r>
            <w:r w:rsidR="0090292E">
              <w:rPr>
                <w:rFonts w:asciiTheme="minorHAnsi" w:eastAsiaTheme="minorEastAsia" w:hAnsiTheme="minorHAnsi" w:cstheme="minorBidi"/>
                <w:noProof/>
                <w:lang w:val="es-CO" w:eastAsia="es-CO"/>
              </w:rPr>
              <w:tab/>
            </w:r>
            <w:r w:rsidR="0090292E" w:rsidRPr="00221D41">
              <w:rPr>
                <w:rStyle w:val="Hipervnculo"/>
                <w:noProof/>
              </w:rPr>
              <w:t>CLASIFICACIÓN DE REGIONALES</w:t>
            </w:r>
            <w:r w:rsidR="0090292E">
              <w:rPr>
                <w:noProof/>
                <w:webHidden/>
              </w:rPr>
              <w:tab/>
            </w:r>
            <w:r w:rsidR="0090292E">
              <w:rPr>
                <w:noProof/>
                <w:webHidden/>
              </w:rPr>
              <w:fldChar w:fldCharType="begin"/>
            </w:r>
            <w:r w:rsidR="0090292E">
              <w:rPr>
                <w:noProof/>
                <w:webHidden/>
              </w:rPr>
              <w:instrText xml:space="preserve"> PAGEREF _Toc439043765 \h </w:instrText>
            </w:r>
            <w:r w:rsidR="0090292E">
              <w:rPr>
                <w:noProof/>
                <w:webHidden/>
              </w:rPr>
            </w:r>
            <w:r w:rsidR="0090292E">
              <w:rPr>
                <w:noProof/>
                <w:webHidden/>
              </w:rPr>
              <w:fldChar w:fldCharType="separate"/>
            </w:r>
            <w:r w:rsidR="0090292E">
              <w:rPr>
                <w:noProof/>
                <w:webHidden/>
              </w:rPr>
              <w:t>- 30 -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66" w:history="1">
            <w:r w:rsidR="0090292E" w:rsidRPr="00221D41">
              <w:rPr>
                <w:rStyle w:val="Hipervnculo"/>
                <w:noProof/>
              </w:rPr>
              <w:t>5.2.</w:t>
            </w:r>
            <w:r w:rsidR="0090292E">
              <w:rPr>
                <w:rFonts w:asciiTheme="minorHAnsi" w:eastAsiaTheme="minorEastAsia" w:hAnsiTheme="minorHAnsi" w:cstheme="minorBidi"/>
                <w:noProof/>
                <w:lang w:val="es-CO" w:eastAsia="es-CO"/>
              </w:rPr>
              <w:tab/>
            </w:r>
            <w:r w:rsidR="0090292E" w:rsidRPr="00221D41">
              <w:rPr>
                <w:rStyle w:val="Hipervnculo"/>
                <w:noProof/>
              </w:rPr>
              <w:t>ESPACIOS PARA UNA REGIONAL -  MODELO IDEAL</w:t>
            </w:r>
            <w:r w:rsidR="0090292E">
              <w:rPr>
                <w:noProof/>
                <w:webHidden/>
              </w:rPr>
              <w:tab/>
            </w:r>
            <w:r w:rsidR="0090292E">
              <w:rPr>
                <w:noProof/>
                <w:webHidden/>
              </w:rPr>
              <w:fldChar w:fldCharType="begin"/>
            </w:r>
            <w:r w:rsidR="0090292E">
              <w:rPr>
                <w:noProof/>
                <w:webHidden/>
              </w:rPr>
              <w:instrText xml:space="preserve"> PAGEREF _Toc439043766 \h </w:instrText>
            </w:r>
            <w:r w:rsidR="0090292E">
              <w:rPr>
                <w:noProof/>
                <w:webHidden/>
              </w:rPr>
            </w:r>
            <w:r w:rsidR="0090292E">
              <w:rPr>
                <w:noProof/>
                <w:webHidden/>
              </w:rPr>
              <w:fldChar w:fldCharType="separate"/>
            </w:r>
            <w:r w:rsidR="0090292E">
              <w:rPr>
                <w:noProof/>
                <w:webHidden/>
              </w:rPr>
              <w:t>- 32 -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67" w:history="1">
            <w:r w:rsidR="0090292E" w:rsidRPr="00221D41">
              <w:rPr>
                <w:rStyle w:val="Hipervnculo"/>
                <w:noProof/>
              </w:rPr>
              <w:t>5.2.1.</w:t>
            </w:r>
            <w:r w:rsidR="0090292E">
              <w:rPr>
                <w:rFonts w:asciiTheme="minorHAnsi" w:eastAsiaTheme="minorEastAsia" w:hAnsiTheme="minorHAnsi" w:cstheme="minorBidi"/>
                <w:noProof/>
                <w:lang w:val="es-CO" w:eastAsia="es-CO"/>
              </w:rPr>
              <w:tab/>
            </w:r>
            <w:r w:rsidR="0090292E" w:rsidRPr="00221D41">
              <w:rPr>
                <w:rStyle w:val="Hipervnculo"/>
                <w:noProof/>
              </w:rPr>
              <w:t>Zona Administrativa</w:t>
            </w:r>
            <w:r w:rsidR="0090292E">
              <w:rPr>
                <w:noProof/>
                <w:webHidden/>
              </w:rPr>
              <w:tab/>
            </w:r>
            <w:r w:rsidR="0090292E">
              <w:rPr>
                <w:noProof/>
                <w:webHidden/>
              </w:rPr>
              <w:fldChar w:fldCharType="begin"/>
            </w:r>
            <w:r w:rsidR="0090292E">
              <w:rPr>
                <w:noProof/>
                <w:webHidden/>
              </w:rPr>
              <w:instrText xml:space="preserve"> PAGEREF _Toc439043767 \h </w:instrText>
            </w:r>
            <w:r w:rsidR="0090292E">
              <w:rPr>
                <w:noProof/>
                <w:webHidden/>
              </w:rPr>
            </w:r>
            <w:r w:rsidR="0090292E">
              <w:rPr>
                <w:noProof/>
                <w:webHidden/>
              </w:rPr>
              <w:fldChar w:fldCharType="separate"/>
            </w:r>
            <w:r w:rsidR="0090292E">
              <w:rPr>
                <w:noProof/>
                <w:webHidden/>
              </w:rPr>
              <w:t>- 32 -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68" w:history="1">
            <w:r w:rsidR="0090292E" w:rsidRPr="00221D41">
              <w:rPr>
                <w:rStyle w:val="Hipervnculo"/>
                <w:noProof/>
              </w:rPr>
              <w:t>5.2.2.</w:t>
            </w:r>
            <w:r w:rsidR="0090292E">
              <w:rPr>
                <w:rFonts w:asciiTheme="minorHAnsi" w:eastAsiaTheme="minorEastAsia" w:hAnsiTheme="minorHAnsi" w:cstheme="minorBidi"/>
                <w:noProof/>
                <w:lang w:val="es-CO" w:eastAsia="es-CO"/>
              </w:rPr>
              <w:tab/>
            </w:r>
            <w:r w:rsidR="0090292E" w:rsidRPr="00221D41">
              <w:rPr>
                <w:rStyle w:val="Hipervnculo"/>
                <w:noProof/>
              </w:rPr>
              <w:t>Zona de Atención al Ciudadano</w:t>
            </w:r>
            <w:r w:rsidR="0090292E">
              <w:rPr>
                <w:noProof/>
                <w:webHidden/>
              </w:rPr>
              <w:tab/>
            </w:r>
            <w:r w:rsidR="0090292E">
              <w:rPr>
                <w:noProof/>
                <w:webHidden/>
              </w:rPr>
              <w:fldChar w:fldCharType="begin"/>
            </w:r>
            <w:r w:rsidR="0090292E">
              <w:rPr>
                <w:noProof/>
                <w:webHidden/>
              </w:rPr>
              <w:instrText xml:space="preserve"> PAGEREF _Toc439043768 \h </w:instrText>
            </w:r>
            <w:r w:rsidR="0090292E">
              <w:rPr>
                <w:noProof/>
                <w:webHidden/>
              </w:rPr>
            </w:r>
            <w:r w:rsidR="0090292E">
              <w:rPr>
                <w:noProof/>
                <w:webHidden/>
              </w:rPr>
              <w:fldChar w:fldCharType="separate"/>
            </w:r>
            <w:r w:rsidR="0090292E">
              <w:rPr>
                <w:noProof/>
                <w:webHidden/>
              </w:rPr>
              <w:t>- 33 -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69" w:history="1">
            <w:r w:rsidR="0090292E" w:rsidRPr="00221D41">
              <w:rPr>
                <w:rStyle w:val="Hipervnculo"/>
                <w:noProof/>
              </w:rPr>
              <w:t>5.2.3.</w:t>
            </w:r>
            <w:r w:rsidR="0090292E">
              <w:rPr>
                <w:rFonts w:asciiTheme="minorHAnsi" w:eastAsiaTheme="minorEastAsia" w:hAnsiTheme="minorHAnsi" w:cstheme="minorBidi"/>
                <w:noProof/>
                <w:lang w:val="es-CO" w:eastAsia="es-CO"/>
              </w:rPr>
              <w:tab/>
            </w:r>
            <w:r w:rsidR="0090292E" w:rsidRPr="00221D41">
              <w:rPr>
                <w:rStyle w:val="Hipervnculo"/>
                <w:noProof/>
              </w:rPr>
              <w:t>Zona de Protección – Restablecimiento de Derechos:</w:t>
            </w:r>
            <w:r w:rsidR="0090292E">
              <w:rPr>
                <w:noProof/>
                <w:webHidden/>
              </w:rPr>
              <w:tab/>
            </w:r>
            <w:r w:rsidR="0090292E">
              <w:rPr>
                <w:noProof/>
                <w:webHidden/>
              </w:rPr>
              <w:fldChar w:fldCharType="begin"/>
            </w:r>
            <w:r w:rsidR="0090292E">
              <w:rPr>
                <w:noProof/>
                <w:webHidden/>
              </w:rPr>
              <w:instrText xml:space="preserve"> PAGEREF _Toc439043769 \h </w:instrText>
            </w:r>
            <w:r w:rsidR="0090292E">
              <w:rPr>
                <w:noProof/>
                <w:webHidden/>
              </w:rPr>
            </w:r>
            <w:r w:rsidR="0090292E">
              <w:rPr>
                <w:noProof/>
                <w:webHidden/>
              </w:rPr>
              <w:fldChar w:fldCharType="separate"/>
            </w:r>
            <w:r w:rsidR="0090292E">
              <w:rPr>
                <w:noProof/>
                <w:webHidden/>
              </w:rPr>
              <w:t>- 33 -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70" w:history="1">
            <w:r w:rsidR="0090292E" w:rsidRPr="00221D41">
              <w:rPr>
                <w:rStyle w:val="Hipervnculo"/>
                <w:noProof/>
              </w:rPr>
              <w:t>5.2.4.</w:t>
            </w:r>
            <w:r w:rsidR="0090292E">
              <w:rPr>
                <w:rFonts w:asciiTheme="minorHAnsi" w:eastAsiaTheme="minorEastAsia" w:hAnsiTheme="minorHAnsi" w:cstheme="minorBidi"/>
                <w:noProof/>
                <w:lang w:val="es-CO" w:eastAsia="es-CO"/>
              </w:rPr>
              <w:tab/>
            </w:r>
            <w:r w:rsidR="0090292E" w:rsidRPr="00221D41">
              <w:rPr>
                <w:rStyle w:val="Hipervnculo"/>
                <w:noProof/>
              </w:rPr>
              <w:t>Zona de Prevención – Asistencia Técnica</w:t>
            </w:r>
            <w:r w:rsidR="0090292E">
              <w:rPr>
                <w:noProof/>
                <w:webHidden/>
              </w:rPr>
              <w:tab/>
            </w:r>
            <w:r w:rsidR="0090292E">
              <w:rPr>
                <w:noProof/>
                <w:webHidden/>
              </w:rPr>
              <w:fldChar w:fldCharType="begin"/>
            </w:r>
            <w:r w:rsidR="0090292E">
              <w:rPr>
                <w:noProof/>
                <w:webHidden/>
              </w:rPr>
              <w:instrText xml:space="preserve"> PAGEREF _Toc439043770 \h </w:instrText>
            </w:r>
            <w:r w:rsidR="0090292E">
              <w:rPr>
                <w:noProof/>
                <w:webHidden/>
              </w:rPr>
            </w:r>
            <w:r w:rsidR="0090292E">
              <w:rPr>
                <w:noProof/>
                <w:webHidden/>
              </w:rPr>
              <w:fldChar w:fldCharType="separate"/>
            </w:r>
            <w:r w:rsidR="0090292E">
              <w:rPr>
                <w:noProof/>
                <w:webHidden/>
              </w:rPr>
              <w:t>- 34 -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71" w:history="1">
            <w:r w:rsidR="0090292E" w:rsidRPr="00221D41">
              <w:rPr>
                <w:rStyle w:val="Hipervnculo"/>
                <w:noProof/>
              </w:rPr>
              <w:t>5.2.5.</w:t>
            </w:r>
            <w:r w:rsidR="0090292E">
              <w:rPr>
                <w:rFonts w:asciiTheme="minorHAnsi" w:eastAsiaTheme="minorEastAsia" w:hAnsiTheme="minorHAnsi" w:cstheme="minorBidi"/>
                <w:noProof/>
                <w:lang w:val="es-CO" w:eastAsia="es-CO"/>
              </w:rPr>
              <w:tab/>
            </w:r>
            <w:r w:rsidR="0090292E" w:rsidRPr="00221D41">
              <w:rPr>
                <w:rStyle w:val="Hipervnculo"/>
                <w:noProof/>
              </w:rPr>
              <w:t>Zonas Comunes</w:t>
            </w:r>
            <w:r w:rsidR="0090292E">
              <w:rPr>
                <w:noProof/>
                <w:webHidden/>
              </w:rPr>
              <w:tab/>
            </w:r>
            <w:r w:rsidR="0090292E">
              <w:rPr>
                <w:noProof/>
                <w:webHidden/>
              </w:rPr>
              <w:fldChar w:fldCharType="begin"/>
            </w:r>
            <w:r w:rsidR="0090292E">
              <w:rPr>
                <w:noProof/>
                <w:webHidden/>
              </w:rPr>
              <w:instrText xml:space="preserve"> PAGEREF _Toc439043771 \h </w:instrText>
            </w:r>
            <w:r w:rsidR="0090292E">
              <w:rPr>
                <w:noProof/>
                <w:webHidden/>
              </w:rPr>
            </w:r>
            <w:r w:rsidR="0090292E">
              <w:rPr>
                <w:noProof/>
                <w:webHidden/>
              </w:rPr>
              <w:fldChar w:fldCharType="separate"/>
            </w:r>
            <w:r w:rsidR="0090292E">
              <w:rPr>
                <w:noProof/>
                <w:webHidden/>
              </w:rPr>
              <w:t>- 35 -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72" w:history="1">
            <w:r w:rsidR="0090292E" w:rsidRPr="00221D41">
              <w:rPr>
                <w:rStyle w:val="Hipervnculo"/>
                <w:noProof/>
              </w:rPr>
              <w:t>5.2.6.</w:t>
            </w:r>
            <w:r w:rsidR="0090292E">
              <w:rPr>
                <w:rFonts w:asciiTheme="minorHAnsi" w:eastAsiaTheme="minorEastAsia" w:hAnsiTheme="minorHAnsi" w:cstheme="minorBidi"/>
                <w:noProof/>
                <w:lang w:val="es-CO" w:eastAsia="es-CO"/>
              </w:rPr>
              <w:tab/>
            </w:r>
            <w:r w:rsidR="0090292E" w:rsidRPr="00221D41">
              <w:rPr>
                <w:rStyle w:val="Hipervnculo"/>
                <w:noProof/>
              </w:rPr>
              <w:t>Zonas de Apoyo</w:t>
            </w:r>
            <w:r w:rsidR="0090292E">
              <w:rPr>
                <w:noProof/>
                <w:webHidden/>
              </w:rPr>
              <w:tab/>
            </w:r>
            <w:r w:rsidR="0090292E">
              <w:rPr>
                <w:noProof/>
                <w:webHidden/>
              </w:rPr>
              <w:fldChar w:fldCharType="begin"/>
            </w:r>
            <w:r w:rsidR="0090292E">
              <w:rPr>
                <w:noProof/>
                <w:webHidden/>
              </w:rPr>
              <w:instrText xml:space="preserve"> PAGEREF _Toc439043772 \h </w:instrText>
            </w:r>
            <w:r w:rsidR="0090292E">
              <w:rPr>
                <w:noProof/>
                <w:webHidden/>
              </w:rPr>
            </w:r>
            <w:r w:rsidR="0090292E">
              <w:rPr>
                <w:noProof/>
                <w:webHidden/>
              </w:rPr>
              <w:fldChar w:fldCharType="separate"/>
            </w:r>
            <w:r w:rsidR="0090292E">
              <w:rPr>
                <w:noProof/>
                <w:webHidden/>
              </w:rPr>
              <w:t>- 35 -</w:t>
            </w:r>
            <w:r w:rsidR="0090292E">
              <w:rPr>
                <w:noProof/>
                <w:webHidden/>
              </w:rPr>
              <w:fldChar w:fldCharType="end"/>
            </w:r>
          </w:hyperlink>
        </w:p>
        <w:p w:rsidR="0090292E" w:rsidRDefault="006A4DD0">
          <w:pPr>
            <w:pStyle w:val="TDC1"/>
            <w:tabs>
              <w:tab w:val="left" w:pos="440"/>
              <w:tab w:val="right" w:leader="dot" w:pos="9395"/>
            </w:tabs>
            <w:rPr>
              <w:rFonts w:asciiTheme="minorHAnsi" w:eastAsiaTheme="minorEastAsia" w:hAnsiTheme="minorHAnsi" w:cstheme="minorBidi"/>
              <w:noProof/>
              <w:lang w:val="es-CO" w:eastAsia="es-CO"/>
            </w:rPr>
          </w:pPr>
          <w:hyperlink w:anchor="_Toc439043773" w:history="1">
            <w:r w:rsidR="0090292E" w:rsidRPr="004078BA">
              <w:rPr>
                <w:rStyle w:val="Hipervnculo"/>
                <w:b/>
                <w:noProof/>
              </w:rPr>
              <w:t>6.</w:t>
            </w:r>
            <w:r w:rsidR="0090292E" w:rsidRPr="004078BA">
              <w:rPr>
                <w:rFonts w:asciiTheme="minorHAnsi" w:eastAsiaTheme="minorEastAsia" w:hAnsiTheme="minorHAnsi" w:cstheme="minorBidi"/>
                <w:b/>
                <w:noProof/>
                <w:lang w:val="es-CO" w:eastAsia="es-CO"/>
              </w:rPr>
              <w:tab/>
            </w:r>
            <w:r w:rsidR="0090292E" w:rsidRPr="004078BA">
              <w:rPr>
                <w:rStyle w:val="Hipervnculo"/>
                <w:b/>
                <w:noProof/>
              </w:rPr>
              <w:t>GENERALIDADES A TENER EN CUENTA</w:t>
            </w:r>
            <w:r w:rsidR="0090292E">
              <w:rPr>
                <w:noProof/>
                <w:webHidden/>
              </w:rPr>
              <w:tab/>
            </w:r>
            <w:r w:rsidR="0090292E">
              <w:rPr>
                <w:noProof/>
                <w:webHidden/>
              </w:rPr>
              <w:fldChar w:fldCharType="begin"/>
            </w:r>
            <w:r w:rsidR="0090292E">
              <w:rPr>
                <w:noProof/>
                <w:webHidden/>
              </w:rPr>
              <w:instrText xml:space="preserve"> PAGEREF _Toc439043773 \h </w:instrText>
            </w:r>
            <w:r w:rsidR="0090292E">
              <w:rPr>
                <w:noProof/>
                <w:webHidden/>
              </w:rPr>
            </w:r>
            <w:r w:rsidR="0090292E">
              <w:rPr>
                <w:noProof/>
                <w:webHidden/>
              </w:rPr>
              <w:fldChar w:fldCharType="separate"/>
            </w:r>
            <w:r w:rsidR="0090292E">
              <w:rPr>
                <w:noProof/>
                <w:webHidden/>
              </w:rPr>
              <w:t>- 38 -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74" w:history="1">
            <w:r w:rsidR="0090292E" w:rsidRPr="00221D41">
              <w:rPr>
                <w:rStyle w:val="Hipervnculo"/>
                <w:noProof/>
              </w:rPr>
              <w:t>6.1.</w:t>
            </w:r>
            <w:r w:rsidR="0090292E">
              <w:rPr>
                <w:rFonts w:asciiTheme="minorHAnsi" w:eastAsiaTheme="minorEastAsia" w:hAnsiTheme="minorHAnsi" w:cstheme="minorBidi"/>
                <w:noProof/>
                <w:lang w:val="es-CO" w:eastAsia="es-CO"/>
              </w:rPr>
              <w:tab/>
            </w:r>
            <w:r w:rsidR="0090292E" w:rsidRPr="00221D41">
              <w:rPr>
                <w:rStyle w:val="Hipervnculo"/>
                <w:noProof/>
              </w:rPr>
              <w:t>CONDICIONES URBANAS</w:t>
            </w:r>
            <w:r w:rsidR="0090292E">
              <w:rPr>
                <w:noProof/>
                <w:webHidden/>
              </w:rPr>
              <w:tab/>
            </w:r>
            <w:r w:rsidR="0090292E">
              <w:rPr>
                <w:noProof/>
                <w:webHidden/>
              </w:rPr>
              <w:fldChar w:fldCharType="begin"/>
            </w:r>
            <w:r w:rsidR="0090292E">
              <w:rPr>
                <w:noProof/>
                <w:webHidden/>
              </w:rPr>
              <w:instrText xml:space="preserve"> PAGEREF _Toc439043774 \h </w:instrText>
            </w:r>
            <w:r w:rsidR="0090292E">
              <w:rPr>
                <w:noProof/>
                <w:webHidden/>
              </w:rPr>
            </w:r>
            <w:r w:rsidR="0090292E">
              <w:rPr>
                <w:noProof/>
                <w:webHidden/>
              </w:rPr>
              <w:fldChar w:fldCharType="separate"/>
            </w:r>
            <w:r w:rsidR="0090292E">
              <w:rPr>
                <w:noProof/>
                <w:webHidden/>
              </w:rPr>
              <w:t>- 38 -</w:t>
            </w:r>
            <w:r w:rsidR="0090292E">
              <w:rPr>
                <w:noProof/>
                <w:webHidden/>
              </w:rPr>
              <w:fldChar w:fldCharType="end"/>
            </w:r>
          </w:hyperlink>
        </w:p>
        <w:p w:rsidR="0090292E" w:rsidRDefault="006A4DD0">
          <w:pPr>
            <w:pStyle w:val="TDC2"/>
            <w:tabs>
              <w:tab w:val="left" w:pos="880"/>
              <w:tab w:val="right" w:leader="dot" w:pos="9395"/>
            </w:tabs>
            <w:rPr>
              <w:rFonts w:asciiTheme="minorHAnsi" w:eastAsiaTheme="minorEastAsia" w:hAnsiTheme="minorHAnsi" w:cstheme="minorBidi"/>
              <w:noProof/>
              <w:lang w:val="es-CO" w:eastAsia="es-CO"/>
            </w:rPr>
          </w:pPr>
          <w:hyperlink w:anchor="_Toc439043775" w:history="1">
            <w:r w:rsidR="0090292E" w:rsidRPr="00221D41">
              <w:rPr>
                <w:rStyle w:val="Hipervnculo"/>
                <w:noProof/>
              </w:rPr>
              <w:t>6.2.</w:t>
            </w:r>
            <w:r w:rsidR="0090292E">
              <w:rPr>
                <w:rFonts w:asciiTheme="minorHAnsi" w:eastAsiaTheme="minorEastAsia" w:hAnsiTheme="minorHAnsi" w:cstheme="minorBidi"/>
                <w:noProof/>
                <w:lang w:val="es-CO" w:eastAsia="es-CO"/>
              </w:rPr>
              <w:tab/>
            </w:r>
            <w:r w:rsidR="0090292E" w:rsidRPr="00221D41">
              <w:rPr>
                <w:rStyle w:val="Hipervnculo"/>
                <w:noProof/>
              </w:rPr>
              <w:t>CONDICIONES TÉCNICAS</w:t>
            </w:r>
            <w:r w:rsidR="0090292E">
              <w:rPr>
                <w:noProof/>
                <w:webHidden/>
              </w:rPr>
              <w:tab/>
            </w:r>
            <w:r w:rsidR="0090292E">
              <w:rPr>
                <w:noProof/>
                <w:webHidden/>
              </w:rPr>
              <w:fldChar w:fldCharType="begin"/>
            </w:r>
            <w:r w:rsidR="0090292E">
              <w:rPr>
                <w:noProof/>
                <w:webHidden/>
              </w:rPr>
              <w:instrText xml:space="preserve"> PAGEREF _Toc439043775 \h </w:instrText>
            </w:r>
            <w:r w:rsidR="0090292E">
              <w:rPr>
                <w:noProof/>
                <w:webHidden/>
              </w:rPr>
            </w:r>
            <w:r w:rsidR="0090292E">
              <w:rPr>
                <w:noProof/>
                <w:webHidden/>
              </w:rPr>
              <w:fldChar w:fldCharType="separate"/>
            </w:r>
            <w:r w:rsidR="0090292E">
              <w:rPr>
                <w:noProof/>
                <w:webHidden/>
              </w:rPr>
              <w:t>- 40 -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76" w:history="1">
            <w:r w:rsidR="0090292E" w:rsidRPr="00221D41">
              <w:rPr>
                <w:rStyle w:val="Hipervnculo"/>
                <w:noProof/>
              </w:rPr>
              <w:t>6.2.1.</w:t>
            </w:r>
            <w:r w:rsidR="0090292E">
              <w:rPr>
                <w:rFonts w:asciiTheme="minorHAnsi" w:eastAsiaTheme="minorEastAsia" w:hAnsiTheme="minorHAnsi" w:cstheme="minorBidi"/>
                <w:noProof/>
                <w:lang w:val="es-CO" w:eastAsia="es-CO"/>
              </w:rPr>
              <w:tab/>
            </w:r>
            <w:r w:rsidR="0090292E" w:rsidRPr="00221D41">
              <w:rPr>
                <w:rStyle w:val="Hipervnculo"/>
                <w:noProof/>
              </w:rPr>
              <w:t>Instalaciones</w:t>
            </w:r>
            <w:r w:rsidR="0090292E">
              <w:rPr>
                <w:noProof/>
                <w:webHidden/>
              </w:rPr>
              <w:tab/>
            </w:r>
            <w:r w:rsidR="0090292E">
              <w:rPr>
                <w:noProof/>
                <w:webHidden/>
              </w:rPr>
              <w:fldChar w:fldCharType="begin"/>
            </w:r>
            <w:r w:rsidR="0090292E">
              <w:rPr>
                <w:noProof/>
                <w:webHidden/>
              </w:rPr>
              <w:instrText xml:space="preserve"> PAGEREF _Toc439043776 \h </w:instrText>
            </w:r>
            <w:r w:rsidR="0090292E">
              <w:rPr>
                <w:noProof/>
                <w:webHidden/>
              </w:rPr>
            </w:r>
            <w:r w:rsidR="0090292E">
              <w:rPr>
                <w:noProof/>
                <w:webHidden/>
              </w:rPr>
              <w:fldChar w:fldCharType="separate"/>
            </w:r>
            <w:r w:rsidR="0090292E">
              <w:rPr>
                <w:noProof/>
                <w:webHidden/>
              </w:rPr>
              <w:t>- 40 -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77" w:history="1">
            <w:r w:rsidR="0090292E" w:rsidRPr="00221D41">
              <w:rPr>
                <w:rStyle w:val="Hipervnculo"/>
                <w:noProof/>
              </w:rPr>
              <w:t>6.2.2.</w:t>
            </w:r>
            <w:r w:rsidR="0090292E">
              <w:rPr>
                <w:rFonts w:asciiTheme="minorHAnsi" w:eastAsiaTheme="minorEastAsia" w:hAnsiTheme="minorHAnsi" w:cstheme="minorBidi"/>
                <w:noProof/>
                <w:lang w:val="es-CO" w:eastAsia="es-CO"/>
              </w:rPr>
              <w:tab/>
            </w:r>
            <w:r w:rsidR="0090292E" w:rsidRPr="00221D41">
              <w:rPr>
                <w:rStyle w:val="Hipervnculo"/>
                <w:noProof/>
              </w:rPr>
              <w:t>Seguridad</w:t>
            </w:r>
            <w:r w:rsidR="0090292E">
              <w:rPr>
                <w:noProof/>
                <w:webHidden/>
              </w:rPr>
              <w:tab/>
            </w:r>
            <w:r w:rsidR="0090292E">
              <w:rPr>
                <w:noProof/>
                <w:webHidden/>
              </w:rPr>
              <w:fldChar w:fldCharType="begin"/>
            </w:r>
            <w:r w:rsidR="0090292E">
              <w:rPr>
                <w:noProof/>
                <w:webHidden/>
              </w:rPr>
              <w:instrText xml:space="preserve"> PAGEREF _Toc439043777 \h </w:instrText>
            </w:r>
            <w:r w:rsidR="0090292E">
              <w:rPr>
                <w:noProof/>
                <w:webHidden/>
              </w:rPr>
            </w:r>
            <w:r w:rsidR="0090292E">
              <w:rPr>
                <w:noProof/>
                <w:webHidden/>
              </w:rPr>
              <w:fldChar w:fldCharType="separate"/>
            </w:r>
            <w:r w:rsidR="0090292E">
              <w:rPr>
                <w:noProof/>
                <w:webHidden/>
              </w:rPr>
              <w:t>- 41 -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78" w:history="1">
            <w:r w:rsidR="0090292E" w:rsidRPr="00221D41">
              <w:rPr>
                <w:rStyle w:val="Hipervnculo"/>
                <w:noProof/>
              </w:rPr>
              <w:t>6.2.3.</w:t>
            </w:r>
            <w:r w:rsidR="0090292E">
              <w:rPr>
                <w:rFonts w:asciiTheme="minorHAnsi" w:eastAsiaTheme="minorEastAsia" w:hAnsiTheme="minorHAnsi" w:cstheme="minorBidi"/>
                <w:noProof/>
                <w:lang w:val="es-CO" w:eastAsia="es-CO"/>
              </w:rPr>
              <w:tab/>
            </w:r>
            <w:r w:rsidR="0090292E" w:rsidRPr="00221D41">
              <w:rPr>
                <w:rStyle w:val="Hipervnculo"/>
                <w:noProof/>
              </w:rPr>
              <w:t>Comodidad</w:t>
            </w:r>
            <w:r w:rsidR="0090292E">
              <w:rPr>
                <w:noProof/>
                <w:webHidden/>
              </w:rPr>
              <w:tab/>
            </w:r>
            <w:r w:rsidR="0090292E">
              <w:rPr>
                <w:noProof/>
                <w:webHidden/>
              </w:rPr>
              <w:fldChar w:fldCharType="begin"/>
            </w:r>
            <w:r w:rsidR="0090292E">
              <w:rPr>
                <w:noProof/>
                <w:webHidden/>
              </w:rPr>
              <w:instrText xml:space="preserve"> PAGEREF _Toc439043778 \h </w:instrText>
            </w:r>
            <w:r w:rsidR="0090292E">
              <w:rPr>
                <w:noProof/>
                <w:webHidden/>
              </w:rPr>
            </w:r>
            <w:r w:rsidR="0090292E">
              <w:rPr>
                <w:noProof/>
                <w:webHidden/>
              </w:rPr>
              <w:fldChar w:fldCharType="separate"/>
            </w:r>
            <w:r w:rsidR="0090292E">
              <w:rPr>
                <w:noProof/>
                <w:webHidden/>
              </w:rPr>
              <w:t>- 42 -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79" w:history="1">
            <w:r w:rsidR="0090292E" w:rsidRPr="00221D41">
              <w:rPr>
                <w:rStyle w:val="Hipervnculo"/>
                <w:noProof/>
              </w:rPr>
              <w:t>6.2.4.</w:t>
            </w:r>
            <w:r w:rsidR="0090292E">
              <w:rPr>
                <w:rFonts w:asciiTheme="minorHAnsi" w:eastAsiaTheme="minorEastAsia" w:hAnsiTheme="minorHAnsi" w:cstheme="minorBidi"/>
                <w:noProof/>
                <w:lang w:val="es-CO" w:eastAsia="es-CO"/>
              </w:rPr>
              <w:tab/>
            </w:r>
            <w:r w:rsidR="0090292E" w:rsidRPr="00221D41">
              <w:rPr>
                <w:rStyle w:val="Hipervnculo"/>
                <w:noProof/>
              </w:rPr>
              <w:t>Accesibilidad</w:t>
            </w:r>
            <w:r w:rsidR="0090292E">
              <w:rPr>
                <w:noProof/>
                <w:webHidden/>
              </w:rPr>
              <w:tab/>
            </w:r>
            <w:r w:rsidR="0090292E">
              <w:rPr>
                <w:noProof/>
                <w:webHidden/>
              </w:rPr>
              <w:fldChar w:fldCharType="begin"/>
            </w:r>
            <w:r w:rsidR="0090292E">
              <w:rPr>
                <w:noProof/>
                <w:webHidden/>
              </w:rPr>
              <w:instrText xml:space="preserve"> PAGEREF _Toc439043779 \h </w:instrText>
            </w:r>
            <w:r w:rsidR="0090292E">
              <w:rPr>
                <w:noProof/>
                <w:webHidden/>
              </w:rPr>
            </w:r>
            <w:r w:rsidR="0090292E">
              <w:rPr>
                <w:noProof/>
                <w:webHidden/>
              </w:rPr>
              <w:fldChar w:fldCharType="separate"/>
            </w:r>
            <w:r w:rsidR="0090292E">
              <w:rPr>
                <w:noProof/>
                <w:webHidden/>
              </w:rPr>
              <w:t>- 45 -</w:t>
            </w:r>
            <w:r w:rsidR="0090292E">
              <w:rPr>
                <w:noProof/>
                <w:webHidden/>
              </w:rPr>
              <w:fldChar w:fldCharType="end"/>
            </w:r>
          </w:hyperlink>
        </w:p>
        <w:p w:rsidR="0090292E" w:rsidRDefault="006A4DD0" w:rsidP="00421A89">
          <w:pPr>
            <w:pStyle w:val="TDC3"/>
            <w:rPr>
              <w:rFonts w:asciiTheme="minorHAnsi" w:eastAsiaTheme="minorEastAsia" w:hAnsiTheme="minorHAnsi" w:cstheme="minorBidi"/>
              <w:noProof/>
              <w:lang w:val="es-CO" w:eastAsia="es-CO"/>
            </w:rPr>
          </w:pPr>
          <w:hyperlink w:anchor="_Toc439043780" w:history="1">
            <w:r w:rsidR="0090292E" w:rsidRPr="00221D41">
              <w:rPr>
                <w:rStyle w:val="Hipervnculo"/>
                <w:noProof/>
              </w:rPr>
              <w:t>6.2.5.</w:t>
            </w:r>
            <w:r w:rsidR="0090292E">
              <w:rPr>
                <w:rFonts w:asciiTheme="minorHAnsi" w:eastAsiaTheme="minorEastAsia" w:hAnsiTheme="minorHAnsi" w:cstheme="minorBidi"/>
                <w:noProof/>
                <w:lang w:val="es-CO" w:eastAsia="es-CO"/>
              </w:rPr>
              <w:tab/>
            </w:r>
            <w:r w:rsidR="0090292E" w:rsidRPr="00221D41">
              <w:rPr>
                <w:rStyle w:val="Hipervnculo"/>
                <w:noProof/>
              </w:rPr>
              <w:t>Ambiental</w:t>
            </w:r>
            <w:r w:rsidR="0090292E">
              <w:rPr>
                <w:noProof/>
                <w:webHidden/>
              </w:rPr>
              <w:tab/>
            </w:r>
            <w:r w:rsidR="0090292E">
              <w:rPr>
                <w:noProof/>
                <w:webHidden/>
              </w:rPr>
              <w:fldChar w:fldCharType="begin"/>
            </w:r>
            <w:r w:rsidR="0090292E">
              <w:rPr>
                <w:noProof/>
                <w:webHidden/>
              </w:rPr>
              <w:instrText xml:space="preserve"> PAGEREF _Toc439043780 \h </w:instrText>
            </w:r>
            <w:r w:rsidR="0090292E">
              <w:rPr>
                <w:noProof/>
                <w:webHidden/>
              </w:rPr>
            </w:r>
            <w:r w:rsidR="0090292E">
              <w:rPr>
                <w:noProof/>
                <w:webHidden/>
              </w:rPr>
              <w:fldChar w:fldCharType="separate"/>
            </w:r>
            <w:r w:rsidR="0090292E">
              <w:rPr>
                <w:noProof/>
                <w:webHidden/>
              </w:rPr>
              <w:t>- 45 -</w:t>
            </w:r>
            <w:r w:rsidR="0090292E">
              <w:rPr>
                <w:noProof/>
                <w:webHidden/>
              </w:rPr>
              <w:fldChar w:fldCharType="end"/>
            </w:r>
          </w:hyperlink>
        </w:p>
        <w:p w:rsidR="0090292E" w:rsidRPr="00421A89" w:rsidRDefault="006A4DD0" w:rsidP="00421A89">
          <w:pPr>
            <w:pStyle w:val="TDC3"/>
            <w:tabs>
              <w:tab w:val="clear" w:pos="851"/>
              <w:tab w:val="left" w:pos="284"/>
            </w:tabs>
            <w:rPr>
              <w:rStyle w:val="Hipervnculo"/>
            </w:rPr>
          </w:pPr>
          <w:hyperlink w:anchor="_Toc439043781" w:history="1">
            <w:r w:rsidR="0090292E" w:rsidRPr="00221D41">
              <w:rPr>
                <w:rStyle w:val="Hipervnculo"/>
                <w:noProof/>
              </w:rPr>
              <w:t>6.3.</w:t>
            </w:r>
            <w:r w:rsidR="00421A89">
              <w:rPr>
                <w:rStyle w:val="Hipervnculo"/>
              </w:rPr>
              <w:t xml:space="preserve">   </w:t>
            </w:r>
            <w:r w:rsidR="0090292E" w:rsidRPr="00221D41">
              <w:rPr>
                <w:rStyle w:val="Hipervnculo"/>
                <w:noProof/>
              </w:rPr>
              <w:t>OTROS LINEAMIENTOS DE DISEÑO INSTITUCIONAL</w:t>
            </w:r>
            <w:r w:rsidR="0090292E" w:rsidRPr="00421A89">
              <w:rPr>
                <w:rStyle w:val="Hipervnculo"/>
                <w:webHidden/>
              </w:rPr>
              <w:tab/>
            </w:r>
            <w:r w:rsidR="0090292E" w:rsidRPr="00421A89">
              <w:rPr>
                <w:rStyle w:val="Hipervnculo"/>
                <w:webHidden/>
              </w:rPr>
              <w:fldChar w:fldCharType="begin"/>
            </w:r>
            <w:r w:rsidR="0090292E" w:rsidRPr="00421A89">
              <w:rPr>
                <w:rStyle w:val="Hipervnculo"/>
                <w:webHidden/>
              </w:rPr>
              <w:instrText xml:space="preserve"> PAGEREF _Toc439043781 \h </w:instrText>
            </w:r>
            <w:r w:rsidR="0090292E" w:rsidRPr="00421A89">
              <w:rPr>
                <w:rStyle w:val="Hipervnculo"/>
                <w:webHidden/>
              </w:rPr>
            </w:r>
            <w:r w:rsidR="0090292E" w:rsidRPr="00421A89">
              <w:rPr>
                <w:rStyle w:val="Hipervnculo"/>
                <w:webHidden/>
              </w:rPr>
              <w:fldChar w:fldCharType="separate"/>
            </w:r>
            <w:r w:rsidR="0090292E" w:rsidRPr="00421A89">
              <w:rPr>
                <w:rStyle w:val="Hipervnculo"/>
                <w:webHidden/>
              </w:rPr>
              <w:t>- 45 -</w:t>
            </w:r>
            <w:r w:rsidR="0090292E" w:rsidRPr="00421A89">
              <w:rPr>
                <w:rStyle w:val="Hipervnculo"/>
                <w:webHidden/>
              </w:rPr>
              <w:fldChar w:fldCharType="end"/>
            </w:r>
          </w:hyperlink>
        </w:p>
        <w:p w:rsidR="0090292E" w:rsidRDefault="006A4DD0">
          <w:pPr>
            <w:pStyle w:val="TDC1"/>
            <w:tabs>
              <w:tab w:val="right" w:leader="dot" w:pos="9395"/>
            </w:tabs>
            <w:rPr>
              <w:rFonts w:asciiTheme="minorHAnsi" w:eastAsiaTheme="minorEastAsia" w:hAnsiTheme="minorHAnsi" w:cstheme="minorBidi"/>
              <w:noProof/>
              <w:lang w:val="es-CO" w:eastAsia="es-CO"/>
            </w:rPr>
          </w:pPr>
          <w:hyperlink w:anchor="_Toc439043782" w:history="1">
            <w:r w:rsidR="0090292E" w:rsidRPr="004078BA">
              <w:rPr>
                <w:rStyle w:val="Hipervnculo"/>
                <w:b/>
                <w:noProof/>
              </w:rPr>
              <w:t>ANEXOS</w:t>
            </w:r>
            <w:r w:rsidR="0090292E">
              <w:rPr>
                <w:noProof/>
                <w:webHidden/>
              </w:rPr>
              <w:tab/>
            </w:r>
            <w:r w:rsidR="0090292E">
              <w:rPr>
                <w:noProof/>
                <w:webHidden/>
              </w:rPr>
              <w:fldChar w:fldCharType="begin"/>
            </w:r>
            <w:r w:rsidR="0090292E">
              <w:rPr>
                <w:noProof/>
                <w:webHidden/>
              </w:rPr>
              <w:instrText xml:space="preserve"> PAGEREF _Toc439043782 \h </w:instrText>
            </w:r>
            <w:r w:rsidR="0090292E">
              <w:rPr>
                <w:noProof/>
                <w:webHidden/>
              </w:rPr>
            </w:r>
            <w:r w:rsidR="0090292E">
              <w:rPr>
                <w:noProof/>
                <w:webHidden/>
              </w:rPr>
              <w:fldChar w:fldCharType="separate"/>
            </w:r>
            <w:r w:rsidR="0090292E">
              <w:rPr>
                <w:noProof/>
                <w:webHidden/>
              </w:rPr>
              <w:t xml:space="preserve">- </w:t>
            </w:r>
            <w:r w:rsidR="00255CE2">
              <w:rPr>
                <w:noProof/>
                <w:webHidden/>
              </w:rPr>
              <w:t>5</w:t>
            </w:r>
            <w:r w:rsidR="0090292E">
              <w:rPr>
                <w:noProof/>
                <w:webHidden/>
              </w:rPr>
              <w:t>1 -</w:t>
            </w:r>
            <w:r w:rsidR="0090292E">
              <w:rPr>
                <w:noProof/>
                <w:webHidden/>
              </w:rPr>
              <w:fldChar w:fldCharType="end"/>
            </w:r>
          </w:hyperlink>
        </w:p>
        <w:p w:rsidR="005D1209" w:rsidRDefault="00457675" w:rsidP="005D1209">
          <w:pPr>
            <w:jc w:val="both"/>
            <w:rPr>
              <w:b/>
              <w:bCs/>
            </w:rPr>
          </w:pPr>
          <w:r>
            <w:rPr>
              <w:b/>
              <w:bCs/>
            </w:rPr>
            <w:fldChar w:fldCharType="end"/>
          </w:r>
        </w:p>
      </w:sdtContent>
    </w:sdt>
    <w:p w:rsidR="00802A92" w:rsidRPr="00514F08" w:rsidRDefault="0090292E" w:rsidP="004078BA">
      <w:pPr>
        <w:spacing w:after="0" w:line="240" w:lineRule="auto"/>
        <w:jc w:val="center"/>
        <w:rPr>
          <w:b/>
        </w:rPr>
      </w:pPr>
      <w:r>
        <w:rPr>
          <w:b/>
        </w:rPr>
        <w:br w:type="page"/>
      </w:r>
      <w:r w:rsidR="00746D3E">
        <w:rPr>
          <w:b/>
        </w:rPr>
        <w:lastRenderedPageBreak/>
        <w:t xml:space="preserve">LISTA DE </w:t>
      </w:r>
      <w:r w:rsidR="00CF4B20" w:rsidRPr="00514F08">
        <w:rPr>
          <w:b/>
        </w:rPr>
        <w:t>IMÁGENES</w:t>
      </w:r>
    </w:p>
    <w:p w:rsidR="004078BA" w:rsidRDefault="004078BA">
      <w:pPr>
        <w:pStyle w:val="Tabladeilustraciones"/>
        <w:tabs>
          <w:tab w:val="right" w:leader="dot" w:pos="9395"/>
        </w:tabs>
        <w:rPr>
          <w:rFonts w:ascii="Arial" w:hAnsi="Arial" w:cs="Arial"/>
          <w:b w:val="0"/>
          <w:sz w:val="22"/>
          <w:szCs w:val="22"/>
        </w:rPr>
      </w:pPr>
    </w:p>
    <w:p w:rsidR="000F4914" w:rsidRPr="000F4914" w:rsidRDefault="00457675">
      <w:pPr>
        <w:pStyle w:val="Tabladeilustraciones"/>
        <w:tabs>
          <w:tab w:val="right" w:leader="dot" w:pos="9395"/>
        </w:tabs>
        <w:rPr>
          <w:rFonts w:ascii="Arial" w:eastAsiaTheme="minorEastAsia" w:hAnsi="Arial" w:cs="Arial"/>
          <w:b w:val="0"/>
          <w:bCs w:val="0"/>
          <w:noProof/>
          <w:sz w:val="22"/>
          <w:szCs w:val="22"/>
          <w:lang w:val="es-CO" w:eastAsia="es-CO"/>
        </w:rPr>
      </w:pPr>
      <w:r w:rsidRPr="00146577">
        <w:rPr>
          <w:rFonts w:ascii="Arial" w:hAnsi="Arial" w:cs="Arial"/>
          <w:b w:val="0"/>
          <w:sz w:val="22"/>
          <w:szCs w:val="22"/>
        </w:rPr>
        <w:fldChar w:fldCharType="begin"/>
      </w:r>
      <w:r w:rsidR="00063F39" w:rsidRPr="00146577">
        <w:rPr>
          <w:rFonts w:ascii="Arial" w:hAnsi="Arial" w:cs="Arial"/>
          <w:b w:val="0"/>
          <w:sz w:val="22"/>
          <w:szCs w:val="22"/>
        </w:rPr>
        <w:instrText xml:space="preserve"> TOC \f f \h \z \t "Título 4,1" \c "Ilustración" </w:instrText>
      </w:r>
      <w:r w:rsidRPr="00146577">
        <w:rPr>
          <w:rFonts w:ascii="Arial" w:hAnsi="Arial" w:cs="Arial"/>
          <w:b w:val="0"/>
          <w:sz w:val="22"/>
          <w:szCs w:val="22"/>
        </w:rPr>
        <w:fldChar w:fldCharType="separate"/>
      </w:r>
      <w:hyperlink w:anchor="_Toc439044740" w:history="1">
        <w:r w:rsidR="000F4914" w:rsidRPr="000F4914">
          <w:rPr>
            <w:rStyle w:val="Hipervnculo"/>
            <w:rFonts w:ascii="Arial" w:hAnsi="Arial" w:cs="Arial"/>
            <w:noProof/>
            <w:sz w:val="22"/>
            <w:szCs w:val="22"/>
          </w:rPr>
          <w:t xml:space="preserve">Imagen 1. </w:t>
        </w:r>
        <w:r w:rsidR="000F4914" w:rsidRPr="000F4914">
          <w:rPr>
            <w:rStyle w:val="Hipervnculo"/>
            <w:rFonts w:ascii="Arial" w:hAnsi="Arial" w:cs="Arial"/>
            <w:b w:val="0"/>
            <w:noProof/>
            <w:sz w:val="22"/>
            <w:szCs w:val="22"/>
          </w:rPr>
          <w:t>Estructura Organizacional conforme al Decreto 987-2012</w:t>
        </w:r>
        <w:r w:rsidR="000F4914" w:rsidRPr="000F4914">
          <w:rPr>
            <w:rFonts w:ascii="Arial" w:hAnsi="Arial" w:cs="Arial"/>
            <w:b w:val="0"/>
            <w:noProof/>
            <w:webHidden/>
            <w:sz w:val="22"/>
            <w:szCs w:val="22"/>
          </w:rPr>
          <w:tab/>
        </w:r>
        <w:r w:rsidR="000F4914" w:rsidRPr="000F4914">
          <w:rPr>
            <w:rFonts w:ascii="Arial" w:hAnsi="Arial" w:cs="Arial"/>
            <w:b w:val="0"/>
            <w:noProof/>
            <w:webHidden/>
            <w:sz w:val="22"/>
            <w:szCs w:val="22"/>
          </w:rPr>
          <w:fldChar w:fldCharType="begin"/>
        </w:r>
        <w:r w:rsidR="000F4914" w:rsidRPr="000F4914">
          <w:rPr>
            <w:rFonts w:ascii="Arial" w:hAnsi="Arial" w:cs="Arial"/>
            <w:b w:val="0"/>
            <w:noProof/>
            <w:webHidden/>
            <w:sz w:val="22"/>
            <w:szCs w:val="22"/>
          </w:rPr>
          <w:instrText xml:space="preserve"> PAGEREF _Toc439044740 \h </w:instrText>
        </w:r>
        <w:r w:rsidR="000F4914" w:rsidRPr="000F4914">
          <w:rPr>
            <w:rFonts w:ascii="Arial" w:hAnsi="Arial" w:cs="Arial"/>
            <w:b w:val="0"/>
            <w:noProof/>
            <w:webHidden/>
            <w:sz w:val="22"/>
            <w:szCs w:val="22"/>
          </w:rPr>
        </w:r>
        <w:r w:rsidR="000F4914" w:rsidRPr="000F4914">
          <w:rPr>
            <w:rFonts w:ascii="Arial" w:hAnsi="Arial" w:cs="Arial"/>
            <w:b w:val="0"/>
            <w:noProof/>
            <w:webHidden/>
            <w:sz w:val="22"/>
            <w:szCs w:val="22"/>
          </w:rPr>
          <w:fldChar w:fldCharType="separate"/>
        </w:r>
        <w:r w:rsidR="000F4914" w:rsidRPr="000F4914">
          <w:rPr>
            <w:rFonts w:ascii="Arial" w:hAnsi="Arial" w:cs="Arial"/>
            <w:b w:val="0"/>
            <w:noProof/>
            <w:webHidden/>
            <w:sz w:val="22"/>
            <w:szCs w:val="22"/>
          </w:rPr>
          <w:t>- 9 -</w:t>
        </w:r>
        <w:r w:rsidR="000F4914" w:rsidRPr="000F4914">
          <w:rPr>
            <w:rFonts w:ascii="Arial" w:hAnsi="Arial" w:cs="Arial"/>
            <w:b w:val="0"/>
            <w:noProof/>
            <w:webHidden/>
            <w:sz w:val="22"/>
            <w:szCs w:val="22"/>
          </w:rPr>
          <w:fldChar w:fldCharType="end"/>
        </w:r>
      </w:hyperlink>
    </w:p>
    <w:p w:rsidR="000F4914" w:rsidRPr="000F4914" w:rsidRDefault="006A4DD0">
      <w:pPr>
        <w:pStyle w:val="Tabladeilustraciones"/>
        <w:tabs>
          <w:tab w:val="right" w:leader="dot" w:pos="9395"/>
        </w:tabs>
        <w:rPr>
          <w:rFonts w:ascii="Arial" w:eastAsiaTheme="minorEastAsia" w:hAnsi="Arial" w:cs="Arial"/>
          <w:b w:val="0"/>
          <w:bCs w:val="0"/>
          <w:noProof/>
          <w:sz w:val="22"/>
          <w:szCs w:val="22"/>
          <w:lang w:val="es-CO" w:eastAsia="es-CO"/>
        </w:rPr>
      </w:pPr>
      <w:hyperlink w:anchor="_Toc439044741" w:history="1">
        <w:r w:rsidR="000F4914" w:rsidRPr="000F4914">
          <w:rPr>
            <w:rStyle w:val="Hipervnculo"/>
            <w:rFonts w:ascii="Arial" w:hAnsi="Arial" w:cs="Arial"/>
            <w:noProof/>
            <w:sz w:val="22"/>
            <w:szCs w:val="22"/>
          </w:rPr>
          <w:t xml:space="preserve">Imagen 2. </w:t>
        </w:r>
        <w:r w:rsidR="000F4914" w:rsidRPr="000F4914">
          <w:rPr>
            <w:rStyle w:val="Hipervnculo"/>
            <w:rFonts w:ascii="Arial" w:hAnsi="Arial" w:cs="Arial"/>
            <w:b w:val="0"/>
            <w:noProof/>
            <w:sz w:val="22"/>
            <w:szCs w:val="22"/>
          </w:rPr>
          <w:t>Mapa de Procesos ICBF</w:t>
        </w:r>
        <w:r w:rsidR="000F4914" w:rsidRPr="000F4914">
          <w:rPr>
            <w:rFonts w:ascii="Arial" w:hAnsi="Arial" w:cs="Arial"/>
            <w:b w:val="0"/>
            <w:noProof/>
            <w:webHidden/>
            <w:sz w:val="22"/>
            <w:szCs w:val="22"/>
          </w:rPr>
          <w:tab/>
        </w:r>
        <w:r w:rsidR="000F4914" w:rsidRPr="000F4914">
          <w:rPr>
            <w:rFonts w:ascii="Arial" w:hAnsi="Arial" w:cs="Arial"/>
            <w:b w:val="0"/>
            <w:noProof/>
            <w:webHidden/>
            <w:sz w:val="22"/>
            <w:szCs w:val="22"/>
          </w:rPr>
          <w:fldChar w:fldCharType="begin"/>
        </w:r>
        <w:r w:rsidR="000F4914" w:rsidRPr="000F4914">
          <w:rPr>
            <w:rFonts w:ascii="Arial" w:hAnsi="Arial" w:cs="Arial"/>
            <w:b w:val="0"/>
            <w:noProof/>
            <w:webHidden/>
            <w:sz w:val="22"/>
            <w:szCs w:val="22"/>
          </w:rPr>
          <w:instrText xml:space="preserve"> PAGEREF _Toc439044741 \h </w:instrText>
        </w:r>
        <w:r w:rsidR="000F4914" w:rsidRPr="000F4914">
          <w:rPr>
            <w:rFonts w:ascii="Arial" w:hAnsi="Arial" w:cs="Arial"/>
            <w:b w:val="0"/>
            <w:noProof/>
            <w:webHidden/>
            <w:sz w:val="22"/>
            <w:szCs w:val="22"/>
          </w:rPr>
        </w:r>
        <w:r w:rsidR="000F4914" w:rsidRPr="000F4914">
          <w:rPr>
            <w:rFonts w:ascii="Arial" w:hAnsi="Arial" w:cs="Arial"/>
            <w:b w:val="0"/>
            <w:noProof/>
            <w:webHidden/>
            <w:sz w:val="22"/>
            <w:szCs w:val="22"/>
          </w:rPr>
          <w:fldChar w:fldCharType="separate"/>
        </w:r>
        <w:r w:rsidR="000F4914" w:rsidRPr="000F4914">
          <w:rPr>
            <w:rFonts w:ascii="Arial" w:hAnsi="Arial" w:cs="Arial"/>
            <w:b w:val="0"/>
            <w:noProof/>
            <w:webHidden/>
            <w:sz w:val="22"/>
            <w:szCs w:val="22"/>
          </w:rPr>
          <w:t>- 15 -</w:t>
        </w:r>
        <w:r w:rsidR="000F4914" w:rsidRPr="000F4914">
          <w:rPr>
            <w:rFonts w:ascii="Arial" w:hAnsi="Arial" w:cs="Arial"/>
            <w:b w:val="0"/>
            <w:noProof/>
            <w:webHidden/>
            <w:sz w:val="22"/>
            <w:szCs w:val="22"/>
          </w:rPr>
          <w:fldChar w:fldCharType="end"/>
        </w:r>
      </w:hyperlink>
    </w:p>
    <w:p w:rsidR="000F4914" w:rsidRPr="000F4914" w:rsidRDefault="006A4DD0">
      <w:pPr>
        <w:pStyle w:val="Tabladeilustraciones"/>
        <w:tabs>
          <w:tab w:val="right" w:leader="dot" w:pos="9395"/>
        </w:tabs>
        <w:rPr>
          <w:rFonts w:ascii="Arial" w:eastAsiaTheme="minorEastAsia" w:hAnsi="Arial" w:cs="Arial"/>
          <w:b w:val="0"/>
          <w:bCs w:val="0"/>
          <w:noProof/>
          <w:sz w:val="22"/>
          <w:szCs w:val="22"/>
          <w:lang w:val="es-CO" w:eastAsia="es-CO"/>
        </w:rPr>
      </w:pPr>
      <w:hyperlink w:anchor="_Toc439044742" w:history="1">
        <w:r w:rsidR="000F4914" w:rsidRPr="000F4914">
          <w:rPr>
            <w:rStyle w:val="Hipervnculo"/>
            <w:rFonts w:ascii="Arial" w:hAnsi="Arial" w:cs="Arial"/>
            <w:noProof/>
            <w:sz w:val="22"/>
            <w:szCs w:val="22"/>
          </w:rPr>
          <w:t xml:space="preserve">Imagen 3. </w:t>
        </w:r>
        <w:r w:rsidR="000F4914" w:rsidRPr="000F4914">
          <w:rPr>
            <w:rStyle w:val="Hipervnculo"/>
            <w:rFonts w:ascii="Arial" w:hAnsi="Arial" w:cs="Arial"/>
            <w:b w:val="0"/>
            <w:noProof/>
            <w:sz w:val="22"/>
            <w:szCs w:val="22"/>
          </w:rPr>
          <w:t>Macro procesos estructurados en SIGE</w:t>
        </w:r>
        <w:r w:rsidR="000F4914" w:rsidRPr="000F4914">
          <w:rPr>
            <w:rFonts w:ascii="Arial" w:hAnsi="Arial" w:cs="Arial"/>
            <w:b w:val="0"/>
            <w:noProof/>
            <w:webHidden/>
            <w:sz w:val="22"/>
            <w:szCs w:val="22"/>
          </w:rPr>
          <w:tab/>
        </w:r>
        <w:r w:rsidR="000F4914" w:rsidRPr="000F4914">
          <w:rPr>
            <w:rFonts w:ascii="Arial" w:hAnsi="Arial" w:cs="Arial"/>
            <w:b w:val="0"/>
            <w:noProof/>
            <w:webHidden/>
            <w:sz w:val="22"/>
            <w:szCs w:val="22"/>
          </w:rPr>
          <w:fldChar w:fldCharType="begin"/>
        </w:r>
        <w:r w:rsidR="000F4914" w:rsidRPr="000F4914">
          <w:rPr>
            <w:rFonts w:ascii="Arial" w:hAnsi="Arial" w:cs="Arial"/>
            <w:b w:val="0"/>
            <w:noProof/>
            <w:webHidden/>
            <w:sz w:val="22"/>
            <w:szCs w:val="22"/>
          </w:rPr>
          <w:instrText xml:space="preserve"> PAGEREF _Toc439044742 \h </w:instrText>
        </w:r>
        <w:r w:rsidR="000F4914" w:rsidRPr="000F4914">
          <w:rPr>
            <w:rFonts w:ascii="Arial" w:hAnsi="Arial" w:cs="Arial"/>
            <w:b w:val="0"/>
            <w:noProof/>
            <w:webHidden/>
            <w:sz w:val="22"/>
            <w:szCs w:val="22"/>
          </w:rPr>
        </w:r>
        <w:r w:rsidR="000F4914" w:rsidRPr="000F4914">
          <w:rPr>
            <w:rFonts w:ascii="Arial" w:hAnsi="Arial" w:cs="Arial"/>
            <w:b w:val="0"/>
            <w:noProof/>
            <w:webHidden/>
            <w:sz w:val="22"/>
            <w:szCs w:val="22"/>
          </w:rPr>
          <w:fldChar w:fldCharType="separate"/>
        </w:r>
        <w:r w:rsidR="000F4914" w:rsidRPr="000F4914">
          <w:rPr>
            <w:rFonts w:ascii="Arial" w:hAnsi="Arial" w:cs="Arial"/>
            <w:b w:val="0"/>
            <w:noProof/>
            <w:webHidden/>
            <w:sz w:val="22"/>
            <w:szCs w:val="22"/>
          </w:rPr>
          <w:t>- 21 -</w:t>
        </w:r>
        <w:r w:rsidR="000F4914" w:rsidRPr="000F4914">
          <w:rPr>
            <w:rFonts w:ascii="Arial" w:hAnsi="Arial" w:cs="Arial"/>
            <w:b w:val="0"/>
            <w:noProof/>
            <w:webHidden/>
            <w:sz w:val="22"/>
            <w:szCs w:val="22"/>
          </w:rPr>
          <w:fldChar w:fldCharType="end"/>
        </w:r>
      </w:hyperlink>
    </w:p>
    <w:p w:rsidR="00802A92" w:rsidRDefault="00457675" w:rsidP="00E2689E">
      <w:pPr>
        <w:pStyle w:val="Ttulo4"/>
      </w:pPr>
      <w:r w:rsidRPr="00146577">
        <w:rPr>
          <w:rFonts w:cs="Arial"/>
          <w:color w:val="auto"/>
          <w:sz w:val="22"/>
        </w:rPr>
        <w:fldChar w:fldCharType="end"/>
      </w:r>
      <w:r w:rsidR="00802A92" w:rsidRPr="00063F39">
        <w:rPr>
          <w:rFonts w:cs="Arial"/>
          <w:sz w:val="24"/>
          <w:szCs w:val="24"/>
        </w:rPr>
        <w:tab/>
      </w:r>
      <w:r w:rsidR="00802A92">
        <w:tab/>
      </w:r>
    </w:p>
    <w:p w:rsidR="001D533B" w:rsidRDefault="001D533B" w:rsidP="00374B6F">
      <w:pPr>
        <w:jc w:val="center"/>
        <w:rPr>
          <w:b/>
        </w:rPr>
      </w:pPr>
    </w:p>
    <w:p w:rsidR="00806659" w:rsidRDefault="00746D3E" w:rsidP="00374B6F">
      <w:pPr>
        <w:jc w:val="center"/>
        <w:rPr>
          <w:b/>
        </w:rPr>
      </w:pPr>
      <w:r>
        <w:rPr>
          <w:b/>
        </w:rPr>
        <w:t xml:space="preserve">LISTA DE </w:t>
      </w:r>
      <w:r w:rsidR="00806659" w:rsidRPr="00514F08">
        <w:rPr>
          <w:b/>
        </w:rPr>
        <w:t>TABLAS</w:t>
      </w:r>
    </w:p>
    <w:p w:rsidR="000F4914" w:rsidRPr="000F4914" w:rsidRDefault="00457675">
      <w:pPr>
        <w:pStyle w:val="Tabladeilustraciones"/>
        <w:tabs>
          <w:tab w:val="right" w:leader="dot" w:pos="9395"/>
        </w:tabs>
        <w:rPr>
          <w:rFonts w:ascii="Arial" w:eastAsiaTheme="minorEastAsia" w:hAnsi="Arial" w:cs="Arial"/>
          <w:b w:val="0"/>
          <w:bCs w:val="0"/>
          <w:noProof/>
          <w:sz w:val="22"/>
          <w:szCs w:val="22"/>
          <w:lang w:val="es-CO" w:eastAsia="es-CO"/>
        </w:rPr>
      </w:pPr>
      <w:r w:rsidRPr="000F4914">
        <w:rPr>
          <w:rFonts w:ascii="Arial" w:hAnsi="Arial" w:cs="Arial"/>
          <w:b w:val="0"/>
          <w:sz w:val="22"/>
          <w:szCs w:val="22"/>
        </w:rPr>
        <w:fldChar w:fldCharType="begin"/>
      </w:r>
      <w:r w:rsidR="00764A0E" w:rsidRPr="000F4914">
        <w:rPr>
          <w:rFonts w:ascii="Arial" w:hAnsi="Arial" w:cs="Arial"/>
          <w:b w:val="0"/>
          <w:sz w:val="22"/>
          <w:szCs w:val="22"/>
        </w:rPr>
        <w:instrText xml:space="preserve"> TOC \h \z \t "Título 5" \c </w:instrText>
      </w:r>
      <w:r w:rsidRPr="000F4914">
        <w:rPr>
          <w:rFonts w:ascii="Arial" w:hAnsi="Arial" w:cs="Arial"/>
          <w:b w:val="0"/>
          <w:sz w:val="22"/>
          <w:szCs w:val="22"/>
        </w:rPr>
        <w:fldChar w:fldCharType="separate"/>
      </w:r>
      <w:hyperlink w:anchor="_Toc439044755" w:history="1">
        <w:r w:rsidR="000F4914" w:rsidRPr="000F4914">
          <w:rPr>
            <w:rStyle w:val="Hipervnculo"/>
            <w:rFonts w:ascii="Arial" w:hAnsi="Arial" w:cs="Arial"/>
            <w:noProof/>
            <w:sz w:val="22"/>
            <w:szCs w:val="22"/>
          </w:rPr>
          <w:t xml:space="preserve">Tabla 1. </w:t>
        </w:r>
        <w:r w:rsidR="000F4914" w:rsidRPr="000F4914">
          <w:rPr>
            <w:rStyle w:val="Hipervnculo"/>
            <w:rFonts w:ascii="Arial" w:hAnsi="Arial" w:cs="Arial"/>
            <w:b w:val="0"/>
            <w:noProof/>
            <w:sz w:val="22"/>
            <w:szCs w:val="22"/>
          </w:rPr>
          <w:t>Categorización PICZC</w:t>
        </w:r>
        <w:r w:rsidR="000F4914" w:rsidRPr="000F4914">
          <w:rPr>
            <w:rFonts w:ascii="Arial" w:hAnsi="Arial" w:cs="Arial"/>
            <w:b w:val="0"/>
            <w:noProof/>
            <w:webHidden/>
            <w:sz w:val="22"/>
            <w:szCs w:val="22"/>
          </w:rPr>
          <w:tab/>
        </w:r>
        <w:r w:rsidR="000F4914" w:rsidRPr="000F4914">
          <w:rPr>
            <w:rFonts w:ascii="Arial" w:hAnsi="Arial" w:cs="Arial"/>
            <w:b w:val="0"/>
            <w:noProof/>
            <w:webHidden/>
            <w:sz w:val="22"/>
            <w:szCs w:val="22"/>
          </w:rPr>
          <w:fldChar w:fldCharType="begin"/>
        </w:r>
        <w:r w:rsidR="000F4914" w:rsidRPr="000F4914">
          <w:rPr>
            <w:rFonts w:ascii="Arial" w:hAnsi="Arial" w:cs="Arial"/>
            <w:b w:val="0"/>
            <w:noProof/>
            <w:webHidden/>
            <w:sz w:val="22"/>
            <w:szCs w:val="22"/>
          </w:rPr>
          <w:instrText xml:space="preserve"> PAGEREF _Toc439044755 \h </w:instrText>
        </w:r>
        <w:r w:rsidR="000F4914" w:rsidRPr="000F4914">
          <w:rPr>
            <w:rFonts w:ascii="Arial" w:hAnsi="Arial" w:cs="Arial"/>
            <w:b w:val="0"/>
            <w:noProof/>
            <w:webHidden/>
            <w:sz w:val="22"/>
            <w:szCs w:val="22"/>
          </w:rPr>
        </w:r>
        <w:r w:rsidR="000F4914" w:rsidRPr="000F4914">
          <w:rPr>
            <w:rFonts w:ascii="Arial" w:hAnsi="Arial" w:cs="Arial"/>
            <w:b w:val="0"/>
            <w:noProof/>
            <w:webHidden/>
            <w:sz w:val="22"/>
            <w:szCs w:val="22"/>
          </w:rPr>
          <w:fldChar w:fldCharType="separate"/>
        </w:r>
        <w:r w:rsidR="000F4914" w:rsidRPr="000F4914">
          <w:rPr>
            <w:rFonts w:ascii="Arial" w:hAnsi="Arial" w:cs="Arial"/>
            <w:b w:val="0"/>
            <w:noProof/>
            <w:webHidden/>
            <w:sz w:val="22"/>
            <w:szCs w:val="22"/>
          </w:rPr>
          <w:t>- 20 -</w:t>
        </w:r>
        <w:r w:rsidR="000F4914" w:rsidRPr="000F4914">
          <w:rPr>
            <w:rFonts w:ascii="Arial" w:hAnsi="Arial" w:cs="Arial"/>
            <w:b w:val="0"/>
            <w:noProof/>
            <w:webHidden/>
            <w:sz w:val="22"/>
            <w:szCs w:val="22"/>
          </w:rPr>
          <w:fldChar w:fldCharType="end"/>
        </w:r>
      </w:hyperlink>
    </w:p>
    <w:p w:rsidR="000F4914" w:rsidRPr="000F4914" w:rsidRDefault="006A4DD0">
      <w:pPr>
        <w:pStyle w:val="Tabladeilustraciones"/>
        <w:tabs>
          <w:tab w:val="right" w:leader="dot" w:pos="9395"/>
        </w:tabs>
        <w:rPr>
          <w:rFonts w:ascii="Arial" w:eastAsiaTheme="minorEastAsia" w:hAnsi="Arial" w:cs="Arial"/>
          <w:b w:val="0"/>
          <w:bCs w:val="0"/>
          <w:noProof/>
          <w:sz w:val="22"/>
          <w:szCs w:val="22"/>
          <w:lang w:val="es-CO" w:eastAsia="es-CO"/>
        </w:rPr>
      </w:pPr>
      <w:hyperlink w:anchor="_Toc439044756" w:history="1">
        <w:r w:rsidR="000F4914" w:rsidRPr="000F4914">
          <w:rPr>
            <w:rStyle w:val="Hipervnculo"/>
            <w:rFonts w:ascii="Arial" w:hAnsi="Arial" w:cs="Arial"/>
            <w:noProof/>
            <w:sz w:val="22"/>
            <w:szCs w:val="22"/>
          </w:rPr>
          <w:t xml:space="preserve">Tabla 2. </w:t>
        </w:r>
        <w:r w:rsidR="000F4914" w:rsidRPr="000F4914">
          <w:rPr>
            <w:rStyle w:val="Hipervnculo"/>
            <w:rFonts w:ascii="Arial" w:hAnsi="Arial" w:cs="Arial"/>
            <w:b w:val="0"/>
            <w:noProof/>
            <w:sz w:val="22"/>
            <w:szCs w:val="22"/>
          </w:rPr>
          <w:t>Clasificación de Regionales</w:t>
        </w:r>
        <w:r w:rsidR="000F4914" w:rsidRPr="000F4914">
          <w:rPr>
            <w:rFonts w:ascii="Arial" w:hAnsi="Arial" w:cs="Arial"/>
            <w:b w:val="0"/>
            <w:noProof/>
            <w:webHidden/>
            <w:sz w:val="22"/>
            <w:szCs w:val="22"/>
          </w:rPr>
          <w:tab/>
        </w:r>
        <w:r w:rsidR="000F4914" w:rsidRPr="000F4914">
          <w:rPr>
            <w:rFonts w:ascii="Arial" w:hAnsi="Arial" w:cs="Arial"/>
            <w:b w:val="0"/>
            <w:noProof/>
            <w:webHidden/>
            <w:sz w:val="22"/>
            <w:szCs w:val="22"/>
          </w:rPr>
          <w:fldChar w:fldCharType="begin"/>
        </w:r>
        <w:r w:rsidR="000F4914" w:rsidRPr="000F4914">
          <w:rPr>
            <w:rFonts w:ascii="Arial" w:hAnsi="Arial" w:cs="Arial"/>
            <w:b w:val="0"/>
            <w:noProof/>
            <w:webHidden/>
            <w:sz w:val="22"/>
            <w:szCs w:val="22"/>
          </w:rPr>
          <w:instrText xml:space="preserve"> PAGEREF _Toc439044756 \h </w:instrText>
        </w:r>
        <w:r w:rsidR="000F4914" w:rsidRPr="000F4914">
          <w:rPr>
            <w:rFonts w:ascii="Arial" w:hAnsi="Arial" w:cs="Arial"/>
            <w:b w:val="0"/>
            <w:noProof/>
            <w:webHidden/>
            <w:sz w:val="22"/>
            <w:szCs w:val="22"/>
          </w:rPr>
        </w:r>
        <w:r w:rsidR="000F4914" w:rsidRPr="000F4914">
          <w:rPr>
            <w:rFonts w:ascii="Arial" w:hAnsi="Arial" w:cs="Arial"/>
            <w:b w:val="0"/>
            <w:noProof/>
            <w:webHidden/>
            <w:sz w:val="22"/>
            <w:szCs w:val="22"/>
          </w:rPr>
          <w:fldChar w:fldCharType="separate"/>
        </w:r>
        <w:r w:rsidR="000F4914" w:rsidRPr="000F4914">
          <w:rPr>
            <w:rFonts w:ascii="Arial" w:hAnsi="Arial" w:cs="Arial"/>
            <w:b w:val="0"/>
            <w:noProof/>
            <w:webHidden/>
            <w:sz w:val="22"/>
            <w:szCs w:val="22"/>
          </w:rPr>
          <w:t>- 30 -</w:t>
        </w:r>
        <w:r w:rsidR="000F4914" w:rsidRPr="000F4914">
          <w:rPr>
            <w:rFonts w:ascii="Arial" w:hAnsi="Arial" w:cs="Arial"/>
            <w:b w:val="0"/>
            <w:noProof/>
            <w:webHidden/>
            <w:sz w:val="22"/>
            <w:szCs w:val="22"/>
          </w:rPr>
          <w:fldChar w:fldCharType="end"/>
        </w:r>
      </w:hyperlink>
    </w:p>
    <w:p w:rsidR="000F4914" w:rsidRPr="000F4914" w:rsidRDefault="006A4DD0">
      <w:pPr>
        <w:pStyle w:val="Tabladeilustraciones"/>
        <w:tabs>
          <w:tab w:val="right" w:leader="dot" w:pos="9395"/>
        </w:tabs>
        <w:rPr>
          <w:rFonts w:ascii="Arial" w:eastAsiaTheme="minorEastAsia" w:hAnsi="Arial" w:cs="Arial"/>
          <w:b w:val="0"/>
          <w:bCs w:val="0"/>
          <w:noProof/>
          <w:sz w:val="22"/>
          <w:szCs w:val="22"/>
          <w:lang w:val="es-CO" w:eastAsia="es-CO"/>
        </w:rPr>
      </w:pPr>
      <w:hyperlink w:anchor="_Toc439044757" w:history="1">
        <w:r w:rsidR="000F4914" w:rsidRPr="000F4914">
          <w:rPr>
            <w:rStyle w:val="Hipervnculo"/>
            <w:rFonts w:ascii="Arial" w:hAnsi="Arial" w:cs="Arial"/>
            <w:noProof/>
            <w:sz w:val="22"/>
            <w:szCs w:val="22"/>
          </w:rPr>
          <w:t xml:space="preserve">Tabla 3: </w:t>
        </w:r>
        <w:r w:rsidR="000F4914" w:rsidRPr="001D533B">
          <w:rPr>
            <w:rStyle w:val="Hipervnculo"/>
            <w:rFonts w:ascii="Arial" w:hAnsi="Arial" w:cs="Arial"/>
            <w:b w:val="0"/>
            <w:noProof/>
            <w:sz w:val="22"/>
            <w:szCs w:val="22"/>
          </w:rPr>
          <w:t>Resumen Art. 3º, 4º 5º de la Resolución 2859 - 2013</w:t>
        </w:r>
        <w:r w:rsidR="000F4914" w:rsidRPr="001D533B">
          <w:rPr>
            <w:rFonts w:ascii="Arial" w:hAnsi="Arial" w:cs="Arial"/>
            <w:b w:val="0"/>
            <w:noProof/>
            <w:webHidden/>
            <w:sz w:val="22"/>
            <w:szCs w:val="22"/>
          </w:rPr>
          <w:tab/>
        </w:r>
        <w:r w:rsidR="000F4914" w:rsidRPr="001D533B">
          <w:rPr>
            <w:rFonts w:ascii="Arial" w:hAnsi="Arial" w:cs="Arial"/>
            <w:b w:val="0"/>
            <w:noProof/>
            <w:webHidden/>
            <w:sz w:val="22"/>
            <w:szCs w:val="22"/>
          </w:rPr>
          <w:fldChar w:fldCharType="begin"/>
        </w:r>
        <w:r w:rsidR="000F4914" w:rsidRPr="001D533B">
          <w:rPr>
            <w:rFonts w:ascii="Arial" w:hAnsi="Arial" w:cs="Arial"/>
            <w:b w:val="0"/>
            <w:noProof/>
            <w:webHidden/>
            <w:sz w:val="22"/>
            <w:szCs w:val="22"/>
          </w:rPr>
          <w:instrText xml:space="preserve"> PAGEREF _Toc439044757 \h </w:instrText>
        </w:r>
        <w:r w:rsidR="000F4914" w:rsidRPr="001D533B">
          <w:rPr>
            <w:rFonts w:ascii="Arial" w:hAnsi="Arial" w:cs="Arial"/>
            <w:b w:val="0"/>
            <w:noProof/>
            <w:webHidden/>
            <w:sz w:val="22"/>
            <w:szCs w:val="22"/>
          </w:rPr>
        </w:r>
        <w:r w:rsidR="000F4914" w:rsidRPr="001D533B">
          <w:rPr>
            <w:rFonts w:ascii="Arial" w:hAnsi="Arial" w:cs="Arial"/>
            <w:b w:val="0"/>
            <w:noProof/>
            <w:webHidden/>
            <w:sz w:val="22"/>
            <w:szCs w:val="22"/>
          </w:rPr>
          <w:fldChar w:fldCharType="separate"/>
        </w:r>
        <w:r w:rsidR="000F4914" w:rsidRPr="001D533B">
          <w:rPr>
            <w:rFonts w:ascii="Arial" w:hAnsi="Arial" w:cs="Arial"/>
            <w:b w:val="0"/>
            <w:noProof/>
            <w:webHidden/>
            <w:sz w:val="22"/>
            <w:szCs w:val="22"/>
          </w:rPr>
          <w:t>- 31 -</w:t>
        </w:r>
        <w:r w:rsidR="000F4914" w:rsidRPr="001D533B">
          <w:rPr>
            <w:rFonts w:ascii="Arial" w:hAnsi="Arial" w:cs="Arial"/>
            <w:b w:val="0"/>
            <w:noProof/>
            <w:webHidden/>
            <w:sz w:val="22"/>
            <w:szCs w:val="22"/>
          </w:rPr>
          <w:fldChar w:fldCharType="end"/>
        </w:r>
      </w:hyperlink>
    </w:p>
    <w:p w:rsidR="008F7F1D" w:rsidRDefault="00457675" w:rsidP="00E0151D">
      <w:pPr>
        <w:jc w:val="center"/>
        <w:rPr>
          <w:b/>
        </w:rPr>
      </w:pPr>
      <w:r w:rsidRPr="000F4914">
        <w:rPr>
          <w:rFonts w:cs="Arial"/>
        </w:rPr>
        <w:fldChar w:fldCharType="end"/>
      </w:r>
    </w:p>
    <w:p w:rsidR="00146577" w:rsidRDefault="00146577" w:rsidP="00146577">
      <w:pPr>
        <w:jc w:val="center"/>
        <w:rPr>
          <w:b/>
        </w:rPr>
      </w:pPr>
      <w:r>
        <w:rPr>
          <w:b/>
        </w:rPr>
        <w:t xml:space="preserve">LISTA DE ANEXOS </w:t>
      </w:r>
    </w:p>
    <w:p w:rsidR="001D533B" w:rsidRPr="00514F08" w:rsidRDefault="001D533B" w:rsidP="00146577">
      <w:pPr>
        <w:jc w:val="center"/>
        <w:rPr>
          <w:b/>
        </w:rPr>
      </w:pPr>
    </w:p>
    <w:p w:rsidR="00146577" w:rsidRPr="007C20E1" w:rsidRDefault="00146577" w:rsidP="008F7F1D">
      <w:pPr>
        <w:jc w:val="both"/>
      </w:pPr>
      <w:r w:rsidRPr="00B02FDC">
        <w:rPr>
          <w:b/>
        </w:rPr>
        <w:t>Anexo 1.</w:t>
      </w:r>
      <w:r>
        <w:t xml:space="preserve"> </w:t>
      </w:r>
      <w:r w:rsidRPr="007C20E1">
        <w:t>Lineamientos eje estratégico – Infraestructura física y tecnológica adecuada para centros zonales y seccionales con calidad – Dic 2009</w:t>
      </w:r>
    </w:p>
    <w:p w:rsidR="00146577" w:rsidRPr="007C20E1" w:rsidRDefault="00146577" w:rsidP="008F7F1D">
      <w:pPr>
        <w:jc w:val="both"/>
      </w:pPr>
      <w:r w:rsidRPr="007C20E1">
        <w:t xml:space="preserve">Radicado I-2010-002087-NAC - Zonas comunes en Centros Zonales – Feb 2010; </w:t>
      </w:r>
    </w:p>
    <w:p w:rsidR="00146577" w:rsidRPr="007C20E1" w:rsidRDefault="00146577" w:rsidP="008F7F1D">
      <w:pPr>
        <w:jc w:val="both"/>
      </w:pPr>
      <w:r w:rsidRPr="007C20E1">
        <w:t xml:space="preserve">Radicado I-2010-014124-NAC - Proyecto de lineamientos eje estratégico - Infraestructura física y tecnológica adecuada para Regionales con calidad -  Dic 2010  </w:t>
      </w:r>
    </w:p>
    <w:p w:rsidR="00146577" w:rsidRPr="007C20E1" w:rsidRDefault="00146577" w:rsidP="008F7F1D">
      <w:pPr>
        <w:jc w:val="both"/>
      </w:pPr>
      <w:r w:rsidRPr="00B02FDC">
        <w:rPr>
          <w:b/>
        </w:rPr>
        <w:t>Anexo 2</w:t>
      </w:r>
      <w:r>
        <w:t xml:space="preserve">. </w:t>
      </w:r>
      <w:r w:rsidRPr="007C20E1">
        <w:t xml:space="preserve">Guía de Infraestructura Administrativa para Centros Zonales - Versión 1.0 - denominada en su momento “Lineamientos técnicos de infraestructura para Centros Zonales - Dic 2010  </w:t>
      </w:r>
    </w:p>
    <w:p w:rsidR="00146577" w:rsidRPr="007C20E1" w:rsidRDefault="00146577" w:rsidP="008F7F1D">
      <w:pPr>
        <w:jc w:val="both"/>
      </w:pPr>
      <w:r w:rsidRPr="00B02FDC">
        <w:rPr>
          <w:b/>
        </w:rPr>
        <w:t>Anexo 3.</w:t>
      </w:r>
      <w:r>
        <w:t xml:space="preserve"> </w:t>
      </w:r>
      <w:r w:rsidRPr="007C20E1">
        <w:t xml:space="preserve">Guía de Infraestructura Administrativa para Centros Zonales - Versión 2.0 - denominada en su momento “Lineamientos Centros Zonales con calidad - Dic 2013  </w:t>
      </w:r>
    </w:p>
    <w:p w:rsidR="00146577" w:rsidRPr="007C20E1" w:rsidRDefault="00146577" w:rsidP="008F7F1D">
      <w:pPr>
        <w:jc w:val="both"/>
      </w:pPr>
      <w:r w:rsidRPr="00B02FDC">
        <w:rPr>
          <w:b/>
        </w:rPr>
        <w:t>Anexo 4.</w:t>
      </w:r>
      <w:r>
        <w:t xml:space="preserve"> </w:t>
      </w:r>
      <w:r w:rsidRPr="007C20E1">
        <w:t>Procedimiento de gestión de proyectos de infraestructura PR7 MPA1 P5</w:t>
      </w:r>
    </w:p>
    <w:p w:rsidR="00146577" w:rsidRDefault="00146577" w:rsidP="008F7F1D">
      <w:pPr>
        <w:jc w:val="both"/>
      </w:pPr>
      <w:r w:rsidRPr="00B02FDC">
        <w:rPr>
          <w:b/>
        </w:rPr>
        <w:t>Anexo 5.</w:t>
      </w:r>
      <w:r>
        <w:t xml:space="preserve"> </w:t>
      </w:r>
      <w:r w:rsidRPr="007C20E1">
        <w:t>Manual del Sistema Integrado de Gestión</w:t>
      </w:r>
      <w:r>
        <w:t xml:space="preserve"> MC01.MPE1</w:t>
      </w:r>
      <w:r w:rsidRPr="007C20E1">
        <w:t xml:space="preserve"> </w:t>
      </w:r>
    </w:p>
    <w:p w:rsidR="00146577" w:rsidRPr="00841518" w:rsidRDefault="00146577" w:rsidP="008F7F1D">
      <w:pPr>
        <w:jc w:val="both"/>
      </w:pPr>
      <w:r w:rsidRPr="00841518">
        <w:rPr>
          <w:b/>
        </w:rPr>
        <w:t>Anexo 6.</w:t>
      </w:r>
      <w:r w:rsidRPr="00841518">
        <w:t xml:space="preserve"> Normograma Guía de Infraestructura Administrativa</w:t>
      </w:r>
    </w:p>
    <w:p w:rsidR="00E2689E" w:rsidRDefault="00E2689E" w:rsidP="00E2689E">
      <w:pPr>
        <w:jc w:val="both"/>
        <w:rPr>
          <w:rFonts w:cs="Arial"/>
        </w:rPr>
      </w:pPr>
      <w:r w:rsidRPr="00841518">
        <w:rPr>
          <w:b/>
        </w:rPr>
        <w:t>Anexo</w:t>
      </w:r>
      <w:r>
        <w:rPr>
          <w:b/>
        </w:rPr>
        <w:t xml:space="preserve"> 7</w:t>
      </w:r>
      <w:r w:rsidRPr="00841518">
        <w:rPr>
          <w:b/>
        </w:rPr>
        <w:t>.</w:t>
      </w:r>
      <w:r w:rsidRPr="00841518">
        <w:t xml:space="preserve"> </w:t>
      </w:r>
      <w:r w:rsidR="005D5149">
        <w:t xml:space="preserve">Fichas técnicas de requerimientos por espacio </w:t>
      </w:r>
      <w:r w:rsidR="005D5149">
        <w:rPr>
          <w:lang w:val="es-CO"/>
        </w:rPr>
        <w:t xml:space="preserve">Centros Zonales y Regionales </w:t>
      </w:r>
    </w:p>
    <w:p w:rsidR="001D533B" w:rsidRDefault="001D533B" w:rsidP="001D533B">
      <w:pPr>
        <w:jc w:val="both"/>
        <w:rPr>
          <w:rFonts w:cs="Arial"/>
        </w:rPr>
      </w:pPr>
      <w:r w:rsidRPr="00841518">
        <w:rPr>
          <w:b/>
        </w:rPr>
        <w:t xml:space="preserve">Anexo </w:t>
      </w:r>
      <w:r>
        <w:rPr>
          <w:b/>
        </w:rPr>
        <w:t>8</w:t>
      </w:r>
      <w:r w:rsidRPr="00841518">
        <w:rPr>
          <w:b/>
        </w:rPr>
        <w:t>.</w:t>
      </w:r>
      <w:r w:rsidRPr="00841518">
        <w:t xml:space="preserve"> </w:t>
      </w:r>
      <w:r w:rsidR="005D5149" w:rsidRPr="00E2689E">
        <w:rPr>
          <w:rFonts w:cs="Arial"/>
        </w:rPr>
        <w:t>Lineamientos básicos de ACC Puntos de atención, perteneciente al Sistema Nacional de Servicio al Ciudadano, elaborado por el CIDCCA , Comité técnico; Consejo Iberoamericano de Diseño, Ciudad y Construcción Accesible.</w:t>
      </w:r>
    </w:p>
    <w:p w:rsidR="005D5149" w:rsidRPr="00E2689E" w:rsidRDefault="005D5149" w:rsidP="001D533B">
      <w:pPr>
        <w:jc w:val="both"/>
        <w:rPr>
          <w:lang w:val="es-CO"/>
        </w:rPr>
        <w:sectPr w:rsidR="005D5149" w:rsidRPr="00E2689E" w:rsidSect="00E0151D">
          <w:headerReference w:type="even" r:id="rId9"/>
          <w:headerReference w:type="default" r:id="rId10"/>
          <w:footerReference w:type="default" r:id="rId11"/>
          <w:headerReference w:type="first" r:id="rId12"/>
          <w:pgSz w:w="12240" w:h="15840" w:code="1"/>
          <w:pgMar w:top="567" w:right="1134" w:bottom="567" w:left="1701" w:header="1531" w:footer="640" w:gutter="0"/>
          <w:paperSrc w:first="260" w:other="260"/>
          <w:pgNumType w:fmt="lowerRoman" w:start="1"/>
          <w:cols w:space="708"/>
          <w:titlePg/>
          <w:docGrid w:linePitch="360"/>
        </w:sectPr>
      </w:pPr>
    </w:p>
    <w:p w:rsidR="007C20E1" w:rsidRPr="00B22313" w:rsidRDefault="007C20E1" w:rsidP="00B22313">
      <w:pPr>
        <w:pStyle w:val="Ttulo1"/>
      </w:pPr>
      <w:bookmarkStart w:id="0" w:name="_Toc439043745"/>
      <w:r w:rsidRPr="00B22313">
        <w:lastRenderedPageBreak/>
        <w:t>INTRODUCCIÓN</w:t>
      </w:r>
      <w:bookmarkEnd w:id="0"/>
    </w:p>
    <w:p w:rsidR="00802A92" w:rsidRPr="00802A92" w:rsidRDefault="00802A92" w:rsidP="00802A92"/>
    <w:p w:rsidR="0027594A" w:rsidRPr="0027594A" w:rsidRDefault="0027594A" w:rsidP="002F7DC6">
      <w:pPr>
        <w:spacing w:line="360" w:lineRule="auto"/>
        <w:jc w:val="both"/>
        <w:rPr>
          <w:rFonts w:cs="Arial"/>
        </w:rPr>
      </w:pPr>
      <w:r w:rsidRPr="0027594A">
        <w:rPr>
          <w:rFonts w:cs="Arial"/>
        </w:rPr>
        <w:t xml:space="preserve">El </w:t>
      </w:r>
      <w:r w:rsidRPr="0027594A">
        <w:rPr>
          <w:rFonts w:cs="Arial"/>
          <w:b/>
        </w:rPr>
        <w:t>Instituto Colombiano de Bienestar Familiar</w:t>
      </w:r>
      <w:r>
        <w:rPr>
          <w:rFonts w:cs="Arial"/>
          <w:b/>
        </w:rPr>
        <w:t xml:space="preserve"> ICBF</w:t>
      </w:r>
      <w:r w:rsidRPr="0027594A">
        <w:rPr>
          <w:rFonts w:cs="Arial"/>
        </w:rPr>
        <w:t xml:space="preserve">, creado en 1968, es una entidad del estado colombiano, que trabaja por la prevención y protección integral de la primera infancia, la niñez, la adolescencia y el bienestar de las familias en Colombia. </w:t>
      </w:r>
      <w:r>
        <w:rPr>
          <w:rFonts w:cs="Arial"/>
        </w:rPr>
        <w:t>El I</w:t>
      </w:r>
      <w:r w:rsidRPr="0027594A">
        <w:rPr>
          <w:rFonts w:cs="Arial"/>
        </w:rPr>
        <w:t>CBF con sus servicios brinda atención a niños y niñas, adolescentes y familias, especialmente a aquellos en condiciones de amenaza, insolvencia o vulneración de sus derechos.</w:t>
      </w:r>
      <w:r w:rsidR="00E90557">
        <w:rPr>
          <w:rFonts w:cs="Arial"/>
        </w:rPr>
        <w:t xml:space="preserve"> </w:t>
      </w:r>
      <w:r w:rsidR="00E90557" w:rsidRPr="007C20E1">
        <w:rPr>
          <w:rFonts w:cs="Arial"/>
          <w:color w:val="000000"/>
        </w:rPr>
        <w:t>Tiene presencia en todo el territorio colombiano, en los niveles nacional, departamental, distrital, municipal y en resguardos o territorios indígenas, a través de 33 Regionales, 208 centros zonales y 14 Unidades Locales en todo el país, llegando a más de 8 millones de colombianos con sus servicios.</w:t>
      </w:r>
    </w:p>
    <w:p w:rsidR="00012A4D" w:rsidRPr="007C20E1" w:rsidRDefault="00012A4D" w:rsidP="002F7DC6">
      <w:pPr>
        <w:spacing w:line="360" w:lineRule="auto"/>
        <w:rPr>
          <w:rFonts w:cs="Arial"/>
          <w:b/>
        </w:rPr>
      </w:pPr>
    </w:p>
    <w:p w:rsidR="00781B6D" w:rsidRDefault="00781B6D" w:rsidP="002F7DC6">
      <w:pPr>
        <w:spacing w:line="360" w:lineRule="auto"/>
        <w:jc w:val="both"/>
        <w:rPr>
          <w:rFonts w:cs="Arial"/>
          <w:i/>
          <w:color w:val="000000"/>
        </w:rPr>
      </w:pPr>
      <w:r w:rsidRPr="007C20E1">
        <w:rPr>
          <w:rFonts w:cs="Arial"/>
          <w:color w:val="000000"/>
        </w:rPr>
        <w:t xml:space="preserve">De conformidad con el artículo 44 de la Constitución </w:t>
      </w:r>
      <w:r w:rsidR="00C51C16" w:rsidRPr="007C20E1">
        <w:rPr>
          <w:rFonts w:cs="Arial"/>
          <w:color w:val="000000"/>
        </w:rPr>
        <w:t xml:space="preserve">Política incluido en el </w:t>
      </w:r>
      <w:r w:rsidR="00C51C16" w:rsidRPr="00012A4D">
        <w:rPr>
          <w:rFonts w:cs="Arial"/>
          <w:b/>
          <w:i/>
          <w:color w:val="000000"/>
        </w:rPr>
        <w:t>Título II</w:t>
      </w:r>
      <w:r w:rsidR="00A608A8" w:rsidRPr="00012A4D">
        <w:rPr>
          <w:rFonts w:cs="Arial"/>
          <w:b/>
          <w:i/>
          <w:color w:val="000000"/>
        </w:rPr>
        <w:t xml:space="preserve"> </w:t>
      </w:r>
      <w:r w:rsidRPr="00012A4D">
        <w:rPr>
          <w:rFonts w:cs="Arial"/>
          <w:b/>
          <w:i/>
          <w:color w:val="000000"/>
        </w:rPr>
        <w:t xml:space="preserve">De los derechos, las garantías y los deberes, Capítulo </w:t>
      </w:r>
      <w:r w:rsidR="00C51C16" w:rsidRPr="00012A4D">
        <w:rPr>
          <w:rFonts w:cs="Arial"/>
          <w:b/>
          <w:i/>
          <w:color w:val="000000"/>
        </w:rPr>
        <w:t>II</w:t>
      </w:r>
      <w:r w:rsidRPr="00012A4D">
        <w:rPr>
          <w:rFonts w:cs="Arial"/>
          <w:b/>
          <w:i/>
          <w:color w:val="000000"/>
        </w:rPr>
        <w:t>: De los derechos sociales, económicos y culturales:</w:t>
      </w:r>
      <w:r w:rsidR="00012A4D">
        <w:rPr>
          <w:rFonts w:cs="Arial"/>
          <w:b/>
          <w:i/>
          <w:color w:val="000000"/>
        </w:rPr>
        <w:t xml:space="preserve"> </w:t>
      </w:r>
      <w:r w:rsidRPr="00012A4D">
        <w:rPr>
          <w:rFonts w:cs="Arial"/>
          <w:i/>
          <w:color w:val="000000"/>
        </w:rPr>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w:t>
      </w:r>
    </w:p>
    <w:p w:rsidR="0027594A" w:rsidRDefault="0027594A" w:rsidP="002F7DC6">
      <w:pPr>
        <w:spacing w:line="360" w:lineRule="auto"/>
        <w:jc w:val="both"/>
        <w:rPr>
          <w:rFonts w:cs="Arial"/>
          <w:color w:val="000000"/>
        </w:rPr>
      </w:pPr>
    </w:p>
    <w:p w:rsidR="00781B6D" w:rsidRPr="007C20E1" w:rsidRDefault="00012A4D" w:rsidP="002F7DC6">
      <w:pPr>
        <w:spacing w:line="360" w:lineRule="auto"/>
        <w:jc w:val="both"/>
        <w:rPr>
          <w:rFonts w:cs="Arial"/>
          <w:color w:val="000000"/>
        </w:rPr>
      </w:pPr>
      <w:r>
        <w:rPr>
          <w:rFonts w:cs="Arial"/>
          <w:color w:val="000000"/>
        </w:rPr>
        <w:lastRenderedPageBreak/>
        <w:t>Por otro lado a</w:t>
      </w:r>
      <w:r w:rsidR="00781B6D" w:rsidRPr="007C20E1">
        <w:rPr>
          <w:rFonts w:cs="Arial"/>
          <w:color w:val="000000"/>
        </w:rPr>
        <w:t xml:space="preserve"> fin de garantizar estos derechos, se emitió desde el Gobierno </w:t>
      </w:r>
      <w:r w:rsidR="00DD770A" w:rsidRPr="007C20E1">
        <w:rPr>
          <w:rFonts w:cs="Arial"/>
          <w:color w:val="000000"/>
        </w:rPr>
        <w:t>c</w:t>
      </w:r>
      <w:r w:rsidR="00781B6D" w:rsidRPr="007C20E1">
        <w:rPr>
          <w:rFonts w:cs="Arial"/>
          <w:color w:val="000000"/>
        </w:rPr>
        <w:t xml:space="preserve">olombiano el Código del </w:t>
      </w:r>
      <w:r w:rsidR="00DD770A" w:rsidRPr="007C20E1">
        <w:rPr>
          <w:rFonts w:cs="Arial"/>
          <w:color w:val="000000"/>
        </w:rPr>
        <w:t>M</w:t>
      </w:r>
      <w:r w:rsidR="00781B6D" w:rsidRPr="007C20E1">
        <w:rPr>
          <w:rFonts w:cs="Arial"/>
          <w:color w:val="000000"/>
        </w:rPr>
        <w:t>enor</w:t>
      </w:r>
      <w:r w:rsidR="00781B6D" w:rsidRPr="007C20E1">
        <w:rPr>
          <w:rStyle w:val="Refdenotaalpie"/>
          <w:rFonts w:cs="Arial"/>
          <w:color w:val="000000"/>
        </w:rPr>
        <w:footnoteReference w:id="1"/>
      </w:r>
      <w:r w:rsidR="00781B6D" w:rsidRPr="007C20E1">
        <w:rPr>
          <w:rFonts w:cs="Arial"/>
          <w:color w:val="000000"/>
        </w:rPr>
        <w:t xml:space="preserve">, que fuera derogado en el año 2006 por la </w:t>
      </w:r>
      <w:r w:rsidR="00DD770A" w:rsidRPr="00012A4D">
        <w:rPr>
          <w:rFonts w:cs="Arial"/>
          <w:b/>
          <w:color w:val="000000"/>
        </w:rPr>
        <w:t>Ley 1098 de 2006 Código de Infa</w:t>
      </w:r>
      <w:r w:rsidR="00781B6D" w:rsidRPr="00012A4D">
        <w:rPr>
          <w:rFonts w:cs="Arial"/>
          <w:b/>
          <w:color w:val="000000"/>
        </w:rPr>
        <w:t xml:space="preserve">ncia y </w:t>
      </w:r>
      <w:r w:rsidR="00DD770A" w:rsidRPr="00012A4D">
        <w:rPr>
          <w:rFonts w:cs="Arial"/>
          <w:b/>
          <w:color w:val="000000"/>
        </w:rPr>
        <w:t>A</w:t>
      </w:r>
      <w:r w:rsidR="00781B6D" w:rsidRPr="00012A4D">
        <w:rPr>
          <w:rFonts w:cs="Arial"/>
          <w:b/>
          <w:color w:val="000000"/>
        </w:rPr>
        <w:t>dolescencia</w:t>
      </w:r>
      <w:r w:rsidR="00781B6D" w:rsidRPr="007C20E1">
        <w:rPr>
          <w:rFonts w:cs="Arial"/>
          <w:color w:val="000000"/>
        </w:rPr>
        <w:t xml:space="preserve">, que determinó en su </w:t>
      </w:r>
      <w:r w:rsidR="00781B6D" w:rsidRPr="00E90557">
        <w:rPr>
          <w:rFonts w:cs="Arial"/>
          <w:color w:val="000000"/>
        </w:rPr>
        <w:t>artículo 41</w:t>
      </w:r>
      <w:r w:rsidR="00781B6D" w:rsidRPr="007C20E1">
        <w:rPr>
          <w:rFonts w:cs="Arial"/>
          <w:color w:val="000000"/>
        </w:rPr>
        <w:t xml:space="preserve"> que: “</w:t>
      </w:r>
      <w:r w:rsidR="00781B6D" w:rsidRPr="007C20E1">
        <w:rPr>
          <w:rFonts w:cs="Arial"/>
          <w:i/>
          <w:color w:val="000000"/>
        </w:rPr>
        <w:t>El Estado es el contexto institucional en el desarrollo integral de los niños, las niñas y los adolescentes</w:t>
      </w:r>
      <w:r w:rsidR="00781B6D" w:rsidRPr="007C20E1">
        <w:rPr>
          <w:rFonts w:cs="Arial"/>
          <w:color w:val="000000"/>
        </w:rPr>
        <w:t>”, y el numeral 3 del mismo artículo indica que debe “</w:t>
      </w:r>
      <w:r w:rsidR="00781B6D" w:rsidRPr="007C20E1">
        <w:rPr>
          <w:rFonts w:cs="Arial"/>
          <w:i/>
          <w:color w:val="000000"/>
        </w:rPr>
        <w:t>Garantizar la asignación de los recursos necesarios para el cumplimiento de las políticas públicas de niñez y adolescencia, en los niveles nacional, departamental, distrital y municipal para asegurar la prevalencia de sus derechos</w:t>
      </w:r>
      <w:r>
        <w:rPr>
          <w:rFonts w:cs="Arial"/>
          <w:color w:val="000000"/>
        </w:rPr>
        <w:t>”</w:t>
      </w:r>
      <w:r w:rsidR="00781B6D" w:rsidRPr="007C20E1">
        <w:rPr>
          <w:rFonts w:cs="Arial"/>
          <w:color w:val="000000"/>
        </w:rPr>
        <w:t xml:space="preserve"> </w:t>
      </w:r>
    </w:p>
    <w:p w:rsidR="0027594A" w:rsidRDefault="0027594A" w:rsidP="002F7DC6">
      <w:pPr>
        <w:spacing w:line="360" w:lineRule="auto"/>
        <w:jc w:val="both"/>
        <w:rPr>
          <w:rFonts w:cs="Arial"/>
          <w:color w:val="000000"/>
        </w:rPr>
      </w:pPr>
    </w:p>
    <w:p w:rsidR="00E90557" w:rsidRDefault="00012A4D" w:rsidP="002F7DC6">
      <w:pPr>
        <w:spacing w:line="360" w:lineRule="auto"/>
        <w:jc w:val="both"/>
        <w:rPr>
          <w:rFonts w:cs="Arial"/>
          <w:color w:val="000000"/>
        </w:rPr>
      </w:pPr>
      <w:r w:rsidRPr="007C20E1">
        <w:rPr>
          <w:rFonts w:cs="Arial"/>
          <w:color w:val="000000"/>
        </w:rPr>
        <w:t xml:space="preserve">El ICBF como ente rector del </w:t>
      </w:r>
      <w:r w:rsidRPr="0027594A">
        <w:rPr>
          <w:rFonts w:cs="Arial"/>
          <w:b/>
          <w:color w:val="000000"/>
        </w:rPr>
        <w:t>Sistema Nacional de Bienestar Familiar</w:t>
      </w:r>
      <w:r w:rsidR="0027594A">
        <w:rPr>
          <w:rFonts w:cs="Arial"/>
          <w:color w:val="000000"/>
        </w:rPr>
        <w:t xml:space="preserve"> y prestador del </w:t>
      </w:r>
      <w:r w:rsidR="0027594A" w:rsidRPr="0027594A">
        <w:rPr>
          <w:rFonts w:cs="Arial"/>
          <w:b/>
          <w:color w:val="000000"/>
        </w:rPr>
        <w:t>Servicio Público de Bienestar Familiar</w:t>
      </w:r>
      <w:r w:rsidRPr="007C20E1">
        <w:rPr>
          <w:rFonts w:cs="Arial"/>
          <w:color w:val="000000"/>
        </w:rPr>
        <w:t xml:space="preserve">, debe garantizar y proteger la cobertura y calidad de </w:t>
      </w:r>
      <w:r w:rsidR="00E90557">
        <w:rPr>
          <w:rFonts w:cs="Arial"/>
          <w:color w:val="000000"/>
        </w:rPr>
        <w:t xml:space="preserve">los derechos mencionados y prestar </w:t>
      </w:r>
      <w:r w:rsidRPr="007C20E1">
        <w:rPr>
          <w:rFonts w:cs="Arial"/>
          <w:color w:val="000000"/>
        </w:rPr>
        <w:t>atención de manera integral asegurando servicios que mejoren las condi</w:t>
      </w:r>
      <w:r>
        <w:rPr>
          <w:rFonts w:cs="Arial"/>
          <w:color w:val="000000"/>
        </w:rPr>
        <w:t xml:space="preserve">ciones de vida para los niños, niñas, </w:t>
      </w:r>
      <w:r w:rsidR="0027594A">
        <w:rPr>
          <w:rFonts w:cs="Arial"/>
          <w:color w:val="000000"/>
        </w:rPr>
        <w:t>adolescentes y en general de tod</w:t>
      </w:r>
      <w:r w:rsidRPr="007C20E1">
        <w:rPr>
          <w:rFonts w:cs="Arial"/>
          <w:color w:val="000000"/>
        </w:rPr>
        <w:t xml:space="preserve">os </w:t>
      </w:r>
      <w:r w:rsidR="0027594A">
        <w:rPr>
          <w:rFonts w:cs="Arial"/>
          <w:color w:val="000000"/>
        </w:rPr>
        <w:t xml:space="preserve">sus </w:t>
      </w:r>
      <w:r w:rsidRPr="007C20E1">
        <w:rPr>
          <w:rFonts w:cs="Arial"/>
          <w:color w:val="000000"/>
        </w:rPr>
        <w:t xml:space="preserve">usuarios. </w:t>
      </w:r>
    </w:p>
    <w:p w:rsidR="00E90557" w:rsidRDefault="00E90557" w:rsidP="002F7DC6">
      <w:pPr>
        <w:spacing w:line="360" w:lineRule="auto"/>
        <w:jc w:val="both"/>
        <w:rPr>
          <w:rFonts w:cs="Arial"/>
          <w:color w:val="000000"/>
        </w:rPr>
      </w:pPr>
    </w:p>
    <w:p w:rsidR="002F7DC6" w:rsidRDefault="00E90557" w:rsidP="002F7DC6">
      <w:pPr>
        <w:spacing w:line="360" w:lineRule="auto"/>
        <w:jc w:val="both"/>
        <w:rPr>
          <w:rFonts w:cs="Arial"/>
          <w:color w:val="000000"/>
        </w:rPr>
      </w:pPr>
      <w:r>
        <w:rPr>
          <w:rFonts w:cs="Arial"/>
          <w:color w:val="000000"/>
        </w:rPr>
        <w:t>Los colaboradores que conforman l</w:t>
      </w:r>
      <w:r w:rsidR="00012A4D" w:rsidRPr="007C20E1">
        <w:rPr>
          <w:rFonts w:cs="Arial"/>
          <w:color w:val="000000"/>
        </w:rPr>
        <w:t xml:space="preserve">a estructura </w:t>
      </w:r>
      <w:r>
        <w:rPr>
          <w:rFonts w:cs="Arial"/>
          <w:color w:val="000000"/>
        </w:rPr>
        <w:t>organizacional</w:t>
      </w:r>
      <w:r w:rsidR="00012A4D" w:rsidRPr="007C20E1">
        <w:rPr>
          <w:rFonts w:cs="Arial"/>
          <w:color w:val="000000"/>
        </w:rPr>
        <w:t xml:space="preserve"> de la entidad </w:t>
      </w:r>
      <w:r>
        <w:rPr>
          <w:rFonts w:cs="Arial"/>
          <w:color w:val="000000"/>
        </w:rPr>
        <w:t>deben</w:t>
      </w:r>
      <w:r w:rsidR="00012A4D" w:rsidRPr="007C20E1">
        <w:rPr>
          <w:rFonts w:cs="Arial"/>
          <w:color w:val="000000"/>
        </w:rPr>
        <w:t xml:space="preserve"> contar con</w:t>
      </w:r>
      <w:r>
        <w:rPr>
          <w:rFonts w:cs="Arial"/>
          <w:color w:val="000000"/>
        </w:rPr>
        <w:t xml:space="preserve"> la infraestructura requerida y</w:t>
      </w:r>
      <w:r w:rsidR="00012A4D" w:rsidRPr="007C20E1">
        <w:rPr>
          <w:rFonts w:cs="Arial"/>
          <w:color w:val="000000"/>
        </w:rPr>
        <w:t xml:space="preserve"> los espacios adecuados para la atención y seguimien</w:t>
      </w:r>
      <w:r>
        <w:rPr>
          <w:rFonts w:cs="Arial"/>
          <w:color w:val="000000"/>
        </w:rPr>
        <w:t>to de</w:t>
      </w:r>
      <w:r w:rsidR="00012A4D" w:rsidRPr="007C20E1">
        <w:rPr>
          <w:rFonts w:cs="Arial"/>
          <w:color w:val="000000"/>
        </w:rPr>
        <w:t xml:space="preserve"> los programas </w:t>
      </w:r>
      <w:r>
        <w:rPr>
          <w:rFonts w:cs="Arial"/>
          <w:color w:val="000000"/>
        </w:rPr>
        <w:t xml:space="preserve">misionales que desarrolla el ICBF, es así que se ha desarrollado esta </w:t>
      </w:r>
      <w:r w:rsidRPr="00E90557">
        <w:rPr>
          <w:rFonts w:cs="Arial"/>
          <w:b/>
          <w:color w:val="000000"/>
        </w:rPr>
        <w:t>Guía de Infraestructura Adm</w:t>
      </w:r>
      <w:r>
        <w:rPr>
          <w:rFonts w:cs="Arial"/>
          <w:b/>
          <w:color w:val="000000"/>
        </w:rPr>
        <w:t>i</w:t>
      </w:r>
      <w:r w:rsidRPr="00E90557">
        <w:rPr>
          <w:rFonts w:cs="Arial"/>
          <w:b/>
          <w:color w:val="000000"/>
        </w:rPr>
        <w:t>nistrativa – GUIA</w:t>
      </w:r>
      <w:r>
        <w:rPr>
          <w:rFonts w:cs="Arial"/>
          <w:color w:val="000000"/>
        </w:rPr>
        <w:t xml:space="preserve"> diseñada</w:t>
      </w:r>
      <w:r w:rsidR="00012A4D" w:rsidRPr="007C20E1">
        <w:rPr>
          <w:rFonts w:cs="Arial"/>
          <w:color w:val="000000"/>
        </w:rPr>
        <w:t xml:space="preserve"> </w:t>
      </w:r>
      <w:r>
        <w:rPr>
          <w:rFonts w:cs="Arial"/>
          <w:color w:val="000000"/>
        </w:rPr>
        <w:t xml:space="preserve">para </w:t>
      </w:r>
      <w:r w:rsidR="00FE6486">
        <w:rPr>
          <w:rFonts w:cs="Arial"/>
          <w:color w:val="000000"/>
        </w:rPr>
        <w:t xml:space="preserve">recopilar, actualizar y ajustar los </w:t>
      </w:r>
      <w:r w:rsidR="007C20E1" w:rsidRPr="007C20E1">
        <w:rPr>
          <w:rFonts w:cs="Arial"/>
          <w:color w:val="000000"/>
        </w:rPr>
        <w:t xml:space="preserve">lineamientos de diseño necesarios para la construcción </w:t>
      </w:r>
      <w:r w:rsidR="00FE6486">
        <w:rPr>
          <w:rFonts w:cs="Arial"/>
          <w:color w:val="000000"/>
        </w:rPr>
        <w:t xml:space="preserve">de nuevas unidades aplicativas de </w:t>
      </w:r>
      <w:r w:rsidR="007C20E1" w:rsidRPr="007C20E1">
        <w:rPr>
          <w:rFonts w:cs="Arial"/>
          <w:color w:val="000000"/>
        </w:rPr>
        <w:t>Centros Zonales y Regionales</w:t>
      </w:r>
      <w:r w:rsidR="00FE6486">
        <w:rPr>
          <w:rFonts w:cs="Arial"/>
          <w:color w:val="000000"/>
        </w:rPr>
        <w:t xml:space="preserve"> a nivel nacional, y que sirvan como referencia en la organización espacial para las adecuaciones de infraestructuras existentes de carácter administrativo en las que se puedan aplicar.</w:t>
      </w:r>
    </w:p>
    <w:p w:rsidR="007C20E1" w:rsidRDefault="007C20E1" w:rsidP="00641910">
      <w:pPr>
        <w:pStyle w:val="Ttulo1"/>
        <w:numPr>
          <w:ilvl w:val="0"/>
          <w:numId w:val="24"/>
        </w:numPr>
        <w:ind w:left="0" w:firstLine="0"/>
      </w:pPr>
      <w:bookmarkStart w:id="1" w:name="_Toc439043746"/>
      <w:r w:rsidRPr="002F7DC6">
        <w:lastRenderedPageBreak/>
        <w:t>ANTECEDENTES</w:t>
      </w:r>
      <w:bookmarkEnd w:id="1"/>
    </w:p>
    <w:p w:rsidR="002579EB" w:rsidRDefault="002579EB" w:rsidP="00ED149C">
      <w:pPr>
        <w:pStyle w:val="Ttulo2"/>
        <w:jc w:val="both"/>
      </w:pPr>
    </w:p>
    <w:p w:rsidR="002F7DC6" w:rsidRPr="00ED149C" w:rsidRDefault="008223FD" w:rsidP="00ED149C">
      <w:pPr>
        <w:pStyle w:val="Ttulo2"/>
        <w:jc w:val="both"/>
      </w:pPr>
      <w:bookmarkStart w:id="2" w:name="_Toc439043747"/>
      <w:r w:rsidRPr="00ED149C">
        <w:t xml:space="preserve">1.1. </w:t>
      </w:r>
      <w:r w:rsidR="003F3C01" w:rsidRPr="00ED149C">
        <w:t>DEL SERVICIO PÚBLICO DE BIENESTAR FAMILIAR</w:t>
      </w:r>
      <w:r w:rsidR="00ED149C">
        <w:t xml:space="preserve"> - </w:t>
      </w:r>
      <w:r w:rsidR="003F3C01" w:rsidRPr="00ED149C">
        <w:t>SPBF Y DEL SISTEMA NACIONAL DE BIENESTAR FAMILIAR</w:t>
      </w:r>
      <w:r w:rsidR="00ED149C">
        <w:t xml:space="preserve"> - </w:t>
      </w:r>
      <w:r w:rsidR="003F3C01" w:rsidRPr="00ED149C">
        <w:t>SNBF</w:t>
      </w:r>
      <w:bookmarkEnd w:id="2"/>
    </w:p>
    <w:p w:rsidR="001A455D" w:rsidRPr="001A455D" w:rsidRDefault="001A455D" w:rsidP="002F7DC6">
      <w:pPr>
        <w:pStyle w:val="NormalWeb"/>
        <w:spacing w:line="360" w:lineRule="auto"/>
        <w:jc w:val="both"/>
        <w:rPr>
          <w:rFonts w:ascii="Arial" w:hAnsi="Arial" w:cs="Arial"/>
          <w:color w:val="000000"/>
          <w:sz w:val="22"/>
          <w:szCs w:val="22"/>
        </w:rPr>
      </w:pPr>
      <w:r w:rsidRPr="001A455D">
        <w:rPr>
          <w:rFonts w:ascii="Arial" w:hAnsi="Arial" w:cs="Arial"/>
          <w:bCs/>
          <w:sz w:val="22"/>
          <w:szCs w:val="22"/>
        </w:rPr>
        <w:t xml:space="preserve">Con la entrada en rigor del SNBF </w:t>
      </w:r>
      <w:r>
        <w:rPr>
          <w:rFonts w:ascii="Arial" w:hAnsi="Arial" w:cs="Arial"/>
          <w:color w:val="000000"/>
          <w:sz w:val="22"/>
          <w:szCs w:val="22"/>
        </w:rPr>
        <w:t>e</w:t>
      </w:r>
      <w:r w:rsidRPr="001A455D">
        <w:rPr>
          <w:rFonts w:ascii="Arial" w:hAnsi="Arial" w:cs="Arial"/>
          <w:color w:val="000000"/>
          <w:sz w:val="22"/>
          <w:szCs w:val="22"/>
        </w:rPr>
        <w:t>l papel de ente rector, coordinador y articulador que tiene el ICBF se orienta a trazar líneas de política, estándares de monitoreo y seguimiento técnico, en apoyo de las demás entidades responsables de los derechos para que cumplan con las obligaciones que les corresponden. Como coordinador del Sistema, deberá promover el direccionamiento y articulación de las acciones pertinentes en los espacios a los que haya lugar, con el fin de que las entidades responsables de la garantía de los derechos de la infancia y la adolescencia adelanten las acciones para prevenir la amenaza o la vulneración de los mismos, o asegurar oportunamente su restablecimiento inmediato.</w:t>
      </w:r>
    </w:p>
    <w:p w:rsidR="001A455D" w:rsidRDefault="001A455D" w:rsidP="002F7DC6">
      <w:pPr>
        <w:spacing w:before="100" w:beforeAutospacing="1" w:after="100" w:afterAutospacing="1" w:line="360" w:lineRule="auto"/>
        <w:jc w:val="both"/>
        <w:rPr>
          <w:rFonts w:eastAsia="Times New Roman" w:cs="Arial"/>
          <w:color w:val="000000"/>
          <w:lang w:val="es-CO" w:eastAsia="es-CO"/>
        </w:rPr>
      </w:pPr>
      <w:r w:rsidRPr="001A455D">
        <w:rPr>
          <w:rFonts w:eastAsia="Times New Roman" w:cs="Arial"/>
          <w:color w:val="000000"/>
          <w:lang w:val="es-CO" w:eastAsia="es-CO"/>
        </w:rPr>
        <w:t>En el ámbito nacional, el ICBF ejerce la secretaría técnica del Consejo Nacional de Política Social y del Comité Ejecutivo del SNBF. En los ámbitos departamental, distrital y municipal debe cumplir dos roles: por un lado, realizar la coordinación técnica de las mesas departamentales, municipales y distritales de infancia, adolescencia y familia, teniendo en cuenta que dichas mesas fungen como coordinadoras del SNBF y, por otro, brindar asistencia técnica a los entes territoriales para el diseño y ejecución de las políticas públicas de infancia, adolescencia y familia, teniendo en cuenta el desarrollo de acciones articuladas de asistencia técnica con los demás agentes del SNBF del orden nacional.</w:t>
      </w:r>
    </w:p>
    <w:p w:rsidR="001A455D" w:rsidRDefault="001A455D" w:rsidP="002F7DC6">
      <w:pPr>
        <w:spacing w:before="100" w:beforeAutospacing="1" w:after="100" w:afterAutospacing="1" w:line="360" w:lineRule="auto"/>
        <w:jc w:val="both"/>
        <w:rPr>
          <w:rFonts w:eastAsia="Times New Roman" w:cs="Arial"/>
          <w:color w:val="000000"/>
          <w:lang w:val="es-CO" w:eastAsia="es-CO"/>
        </w:rPr>
      </w:pPr>
      <w:r>
        <w:rPr>
          <w:rFonts w:eastAsia="Times New Roman" w:cs="Arial"/>
          <w:color w:val="000000"/>
          <w:lang w:val="es-CO" w:eastAsia="es-CO"/>
        </w:rPr>
        <w:t>Es así que vale la pena hacer un recorrido</w:t>
      </w:r>
      <w:r w:rsidR="002F7DC6">
        <w:rPr>
          <w:rFonts w:eastAsia="Times New Roman" w:cs="Arial"/>
          <w:color w:val="000000"/>
          <w:lang w:val="es-CO" w:eastAsia="es-CO"/>
        </w:rPr>
        <w:t xml:space="preserve"> por la normatividad, </w:t>
      </w:r>
      <w:r>
        <w:rPr>
          <w:rFonts w:eastAsia="Times New Roman" w:cs="Arial"/>
          <w:color w:val="000000"/>
          <w:lang w:val="es-CO" w:eastAsia="es-CO"/>
        </w:rPr>
        <w:t>que permita establecer</w:t>
      </w:r>
      <w:r w:rsidR="002F7DC6">
        <w:rPr>
          <w:rFonts w:eastAsia="Times New Roman" w:cs="Arial"/>
          <w:color w:val="000000"/>
          <w:lang w:val="es-CO" w:eastAsia="es-CO"/>
        </w:rPr>
        <w:t xml:space="preserve"> y entender</w:t>
      </w:r>
      <w:r>
        <w:rPr>
          <w:rFonts w:eastAsia="Times New Roman" w:cs="Arial"/>
          <w:color w:val="000000"/>
          <w:lang w:val="es-CO" w:eastAsia="es-CO"/>
        </w:rPr>
        <w:t xml:space="preserve"> la dinámica de funcionamiento que le compete al ICBF y sus aspectos más </w:t>
      </w:r>
      <w:r w:rsidR="002F7DC6">
        <w:rPr>
          <w:rFonts w:eastAsia="Times New Roman" w:cs="Arial"/>
          <w:color w:val="000000"/>
          <w:lang w:val="es-CO" w:eastAsia="es-CO"/>
        </w:rPr>
        <w:t>relevantes:</w:t>
      </w:r>
    </w:p>
    <w:p w:rsidR="002579EB" w:rsidRDefault="002579EB" w:rsidP="002F7DC6">
      <w:pPr>
        <w:spacing w:after="0" w:line="360" w:lineRule="auto"/>
        <w:jc w:val="both"/>
        <w:rPr>
          <w:rFonts w:eastAsia="Times New Roman" w:cs="Arial"/>
          <w:lang w:val="es-CO" w:eastAsia="es-CO"/>
        </w:rPr>
      </w:pPr>
    </w:p>
    <w:p w:rsidR="002579EB" w:rsidRDefault="002579EB" w:rsidP="002F7DC6">
      <w:pPr>
        <w:spacing w:after="0" w:line="360" w:lineRule="auto"/>
        <w:jc w:val="both"/>
        <w:rPr>
          <w:rFonts w:eastAsia="Times New Roman" w:cs="Arial"/>
          <w:lang w:val="es-CO" w:eastAsia="es-CO"/>
        </w:rPr>
      </w:pPr>
    </w:p>
    <w:p w:rsidR="00FE6486" w:rsidRPr="00FE6486" w:rsidRDefault="00FE6486" w:rsidP="002F7DC6">
      <w:pPr>
        <w:spacing w:after="0" w:line="360" w:lineRule="auto"/>
        <w:jc w:val="both"/>
        <w:rPr>
          <w:rFonts w:eastAsia="Times New Roman" w:cs="Arial"/>
          <w:i/>
          <w:iCs/>
          <w:lang w:val="es-CO" w:eastAsia="es-CO"/>
        </w:rPr>
      </w:pPr>
      <w:r w:rsidRPr="00FE6486">
        <w:rPr>
          <w:rFonts w:eastAsia="Times New Roman" w:cs="Arial"/>
          <w:lang w:val="es-CO" w:eastAsia="es-CO"/>
        </w:rPr>
        <w:t>Ley 75 de 1968</w:t>
      </w:r>
      <w:r w:rsidRPr="00FE6486">
        <w:rPr>
          <w:rFonts w:eastAsia="Times New Roman" w:cs="Arial"/>
          <w:i/>
          <w:iCs/>
          <w:lang w:val="es-CO" w:eastAsia="es-CO"/>
        </w:rPr>
        <w:t xml:space="preserve"> </w:t>
      </w:r>
      <w:r>
        <w:rPr>
          <w:rFonts w:eastAsia="Times New Roman" w:cs="Arial"/>
          <w:i/>
          <w:iCs/>
          <w:lang w:val="es-CO" w:eastAsia="es-CO"/>
        </w:rPr>
        <w:t xml:space="preserve"> - </w:t>
      </w:r>
      <w:r w:rsidRPr="00FE6486">
        <w:rPr>
          <w:rFonts w:eastAsia="Times New Roman" w:cs="Arial"/>
          <w:i/>
          <w:iCs/>
          <w:lang w:val="es-CO" w:eastAsia="es-CO"/>
        </w:rPr>
        <w:t>Vigente</w:t>
      </w:r>
    </w:p>
    <w:p w:rsidR="00FE6486" w:rsidRPr="00FE6486" w:rsidRDefault="00FE6486" w:rsidP="00641910">
      <w:pPr>
        <w:numPr>
          <w:ilvl w:val="0"/>
          <w:numId w:val="6"/>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Se crea el Instituto Colombiano de Bienestar Familiar (ICBF).</w:t>
      </w:r>
    </w:p>
    <w:p w:rsidR="00FE6486" w:rsidRPr="00FE6486" w:rsidRDefault="00FE6486" w:rsidP="002F7DC6">
      <w:pPr>
        <w:spacing w:after="0" w:line="360" w:lineRule="auto"/>
        <w:jc w:val="both"/>
        <w:rPr>
          <w:rFonts w:eastAsia="Times New Roman" w:cs="Arial"/>
          <w:i/>
          <w:iCs/>
          <w:lang w:val="es-CO" w:eastAsia="es-CO"/>
        </w:rPr>
      </w:pPr>
      <w:r w:rsidRPr="00FE6486">
        <w:rPr>
          <w:rFonts w:eastAsia="Times New Roman" w:cs="Arial"/>
          <w:lang w:val="es-CO" w:eastAsia="es-CO"/>
        </w:rPr>
        <w:lastRenderedPageBreak/>
        <w:t>Ley 7 de 1979</w:t>
      </w:r>
      <w:r w:rsidRPr="00FE6486">
        <w:rPr>
          <w:rFonts w:eastAsia="Times New Roman" w:cs="Arial"/>
          <w:i/>
          <w:iCs/>
          <w:lang w:val="es-CO" w:eastAsia="es-CO"/>
        </w:rPr>
        <w:t xml:space="preserve"> </w:t>
      </w:r>
      <w:r>
        <w:rPr>
          <w:rFonts w:eastAsia="Times New Roman" w:cs="Arial"/>
          <w:i/>
          <w:iCs/>
          <w:lang w:val="es-CO" w:eastAsia="es-CO"/>
        </w:rPr>
        <w:t xml:space="preserve">- </w:t>
      </w:r>
      <w:r w:rsidRPr="00FE6486">
        <w:rPr>
          <w:rFonts w:eastAsia="Times New Roman" w:cs="Arial"/>
          <w:i/>
          <w:iCs/>
          <w:lang w:val="es-CO" w:eastAsia="es-CO"/>
        </w:rPr>
        <w:t>Vigente.</w:t>
      </w:r>
    </w:p>
    <w:p w:rsidR="00FE6486" w:rsidRPr="00FE6486" w:rsidRDefault="00FE6486" w:rsidP="00641910">
      <w:pPr>
        <w:numPr>
          <w:ilvl w:val="0"/>
          <w:numId w:val="7"/>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Se dictan normas para la protección de la niñez, se establece el SNBF y se reorganiza el ICBF.</w:t>
      </w:r>
    </w:p>
    <w:p w:rsidR="00FE6486" w:rsidRPr="00FE6486" w:rsidRDefault="00FE6486" w:rsidP="00641910">
      <w:pPr>
        <w:numPr>
          <w:ilvl w:val="0"/>
          <w:numId w:val="7"/>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Define el bienestar familiar como un servicio público que debe ser prestado por el Estado a través del SNBF, entidades u organismos oficiales y privados autorizados.</w:t>
      </w:r>
    </w:p>
    <w:p w:rsidR="00FE6486" w:rsidRPr="00FE6486" w:rsidRDefault="00FE6486" w:rsidP="00641910">
      <w:pPr>
        <w:numPr>
          <w:ilvl w:val="0"/>
          <w:numId w:val="7"/>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Determina los fines del SNBF, los actores que lo constituyen y al ICBF como su coordinador, así como sus ámbitos y niveles de su actuación (nacional, departamental y municipal).</w:t>
      </w:r>
    </w:p>
    <w:p w:rsidR="001A455D" w:rsidRDefault="00FE6486" w:rsidP="002F7DC6">
      <w:pPr>
        <w:spacing w:after="0" w:line="360" w:lineRule="auto"/>
        <w:jc w:val="both"/>
        <w:rPr>
          <w:rFonts w:eastAsia="Times New Roman" w:cs="Arial"/>
          <w:i/>
          <w:iCs/>
          <w:lang w:val="es-CO" w:eastAsia="es-CO"/>
        </w:rPr>
      </w:pPr>
      <w:r w:rsidRPr="00FE6486">
        <w:rPr>
          <w:rFonts w:eastAsia="Times New Roman" w:cs="Arial"/>
          <w:lang w:val="es-CO" w:eastAsia="es-CO"/>
        </w:rPr>
        <w:t>Decreto 2388 de 1979</w:t>
      </w:r>
      <w:r w:rsidRPr="00FE6486">
        <w:rPr>
          <w:rFonts w:eastAsia="Times New Roman" w:cs="Arial"/>
          <w:i/>
          <w:iCs/>
          <w:lang w:val="es-CO" w:eastAsia="es-CO"/>
        </w:rPr>
        <w:t xml:space="preserve"> </w:t>
      </w:r>
      <w:r>
        <w:rPr>
          <w:rFonts w:eastAsia="Times New Roman" w:cs="Arial"/>
          <w:i/>
          <w:iCs/>
          <w:lang w:val="es-CO" w:eastAsia="es-CO"/>
        </w:rPr>
        <w:t xml:space="preserve">- </w:t>
      </w:r>
      <w:r w:rsidRPr="00FE6486">
        <w:rPr>
          <w:rFonts w:eastAsia="Times New Roman" w:cs="Arial"/>
          <w:i/>
          <w:iCs/>
          <w:lang w:val="es-CO" w:eastAsia="es-CO"/>
        </w:rPr>
        <w:t>Tácitamente</w:t>
      </w:r>
      <w:r w:rsidR="001A455D">
        <w:rPr>
          <w:rFonts w:eastAsia="Times New Roman" w:cs="Arial"/>
          <w:i/>
          <w:iCs/>
          <w:lang w:val="es-CO" w:eastAsia="es-CO"/>
        </w:rPr>
        <w:t xml:space="preserve"> derogado por el Decreto 1137/</w:t>
      </w:r>
      <w:r w:rsidRPr="00FE6486">
        <w:rPr>
          <w:rFonts w:eastAsia="Times New Roman" w:cs="Arial"/>
          <w:i/>
          <w:iCs/>
          <w:lang w:val="es-CO" w:eastAsia="es-CO"/>
        </w:rPr>
        <w:t xml:space="preserve"> 1999.</w:t>
      </w:r>
      <w:r w:rsidR="001A455D">
        <w:rPr>
          <w:rFonts w:eastAsia="Times New Roman" w:cs="Arial"/>
          <w:lang w:val="es-CO" w:eastAsia="es-CO"/>
        </w:rPr>
        <w:t>Decreto 1471/</w:t>
      </w:r>
      <w:r w:rsidRPr="00FE6486">
        <w:rPr>
          <w:rFonts w:eastAsia="Times New Roman" w:cs="Arial"/>
          <w:lang w:val="es-CO" w:eastAsia="es-CO"/>
        </w:rPr>
        <w:t>1990</w:t>
      </w:r>
      <w:r w:rsidR="001A455D" w:rsidRPr="001A455D">
        <w:rPr>
          <w:rFonts w:eastAsia="Times New Roman" w:cs="Arial"/>
          <w:i/>
          <w:iCs/>
          <w:lang w:val="es-CO" w:eastAsia="es-CO"/>
        </w:rPr>
        <w:t xml:space="preserve"> </w:t>
      </w:r>
      <w:r w:rsidR="001A455D">
        <w:rPr>
          <w:rFonts w:eastAsia="Times New Roman" w:cs="Arial"/>
          <w:i/>
          <w:iCs/>
          <w:lang w:val="es-CO" w:eastAsia="es-CO"/>
        </w:rPr>
        <w:t xml:space="preserve">- </w:t>
      </w:r>
      <w:r w:rsidR="001A455D" w:rsidRPr="00FE6486">
        <w:rPr>
          <w:rFonts w:eastAsia="Times New Roman" w:cs="Arial"/>
          <w:i/>
          <w:iCs/>
          <w:lang w:val="es-CO" w:eastAsia="es-CO"/>
        </w:rPr>
        <w:t>Vigente.</w:t>
      </w:r>
    </w:p>
    <w:p w:rsidR="001A455D" w:rsidRDefault="00FE6486" w:rsidP="00641910">
      <w:pPr>
        <w:numPr>
          <w:ilvl w:val="0"/>
          <w:numId w:val="8"/>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Define el Servicio Público de Bienestar Familiar (SPBF), el Sistema Nacional de Bienestar Familiar (SNBF) y los actores que integran el SNBF, y distingue entre agentes adscritos y vinculados al Sistema.</w:t>
      </w:r>
    </w:p>
    <w:p w:rsidR="00FE6486" w:rsidRPr="00FE6486" w:rsidRDefault="00FE6486" w:rsidP="00641910">
      <w:pPr>
        <w:numPr>
          <w:ilvl w:val="0"/>
          <w:numId w:val="8"/>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Define el SNBF como la concurrencia de entidades públicas y privadas de acuerdo con su competencia y el ICBF como coordinador de la integración funcional de dichas entidades.</w:t>
      </w:r>
    </w:p>
    <w:p w:rsidR="00FE6486" w:rsidRPr="00FE6486" w:rsidRDefault="00FE6486" w:rsidP="00641910">
      <w:pPr>
        <w:numPr>
          <w:ilvl w:val="0"/>
          <w:numId w:val="8"/>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Incluye a las cajas de compensación familiar en el SNBF.</w:t>
      </w:r>
    </w:p>
    <w:p w:rsidR="001A455D" w:rsidRDefault="00FE6486" w:rsidP="002F7DC6">
      <w:pPr>
        <w:spacing w:after="0" w:line="360" w:lineRule="auto"/>
        <w:jc w:val="both"/>
        <w:rPr>
          <w:rFonts w:eastAsia="Times New Roman" w:cs="Arial"/>
          <w:i/>
          <w:iCs/>
          <w:lang w:val="es-CO" w:eastAsia="es-CO"/>
        </w:rPr>
      </w:pPr>
      <w:r w:rsidRPr="00FE6486">
        <w:rPr>
          <w:rFonts w:eastAsia="Times New Roman" w:cs="Arial"/>
          <w:lang w:val="es-CO" w:eastAsia="es-CO"/>
        </w:rPr>
        <w:t>Decreto 1137 de 1999</w:t>
      </w:r>
      <w:r w:rsidR="001A455D">
        <w:rPr>
          <w:rFonts w:eastAsia="Times New Roman" w:cs="Arial"/>
          <w:lang w:val="es-CO" w:eastAsia="es-CO"/>
        </w:rPr>
        <w:t xml:space="preserve"> - </w:t>
      </w:r>
      <w:r w:rsidR="001A455D" w:rsidRPr="00FE6486">
        <w:rPr>
          <w:rFonts w:eastAsia="Times New Roman" w:cs="Arial"/>
          <w:i/>
          <w:iCs/>
          <w:lang w:val="es-CO" w:eastAsia="es-CO"/>
        </w:rPr>
        <w:t>Derogado parcialmente por el Decreto 936 de 2013.</w:t>
      </w:r>
    </w:p>
    <w:p w:rsidR="00FE6486" w:rsidRPr="00FE6486" w:rsidRDefault="00FE6486" w:rsidP="00641910">
      <w:pPr>
        <w:numPr>
          <w:ilvl w:val="0"/>
          <w:numId w:val="9"/>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Organiza el Sistema Administrativo de Bienestar Familiar y reestructura el ICBF.</w:t>
      </w:r>
    </w:p>
    <w:p w:rsidR="00FE6486" w:rsidRPr="00FE6486" w:rsidRDefault="00FE6486" w:rsidP="00641910">
      <w:pPr>
        <w:numPr>
          <w:ilvl w:val="0"/>
          <w:numId w:val="9"/>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Define nuevamente el concepto de Bienestar Familiar, retomando lo establecido en la normatividad anterior. Determina los objetivos del SNBF, sumando a los ya establecidos, nuevos objetivos. Establece los fines y reitera la coordinación del SNBF, en cabeza del ICBF.</w:t>
      </w:r>
    </w:p>
    <w:p w:rsidR="00FE6486" w:rsidRPr="00FE6486" w:rsidRDefault="00FE6486" w:rsidP="00641910">
      <w:pPr>
        <w:numPr>
          <w:ilvl w:val="0"/>
          <w:numId w:val="9"/>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Define los integrantes y los niveles del Sistema, avanzando en relación con la normatividad precedente en la instauración de competencias para el ICBF, los departamentos, distritos y municipios; incluye el concepto de gestión territorial del Sistema.</w:t>
      </w:r>
    </w:p>
    <w:p w:rsidR="00FE6486" w:rsidRPr="00FE6486" w:rsidRDefault="00FE6486" w:rsidP="00641910">
      <w:pPr>
        <w:numPr>
          <w:ilvl w:val="0"/>
          <w:numId w:val="9"/>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lastRenderedPageBreak/>
        <w:t>Se crean los consejos o comités departamentales, municipales o distritales para la política social, como condición para la articulación funcional de los agentes del SNBF. Asigna como competencia de alcaldes y gobernadores, la integración y fijación de funciones de tales consejos, según el caso, los cuales deberán contar con un subcomité o subcomisión permanentes, encargados del análisis y políticas de infancia y familia.</w:t>
      </w:r>
    </w:p>
    <w:p w:rsidR="00FE6486" w:rsidRPr="00FE6486" w:rsidRDefault="00FE6486" w:rsidP="00641910">
      <w:pPr>
        <w:numPr>
          <w:ilvl w:val="0"/>
          <w:numId w:val="9"/>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Asigna al Director Regional del ICBF la responsabilidad de conformar consejos municipales de política de infancia y familia en las entidades territoriales en donde no existan.</w:t>
      </w:r>
    </w:p>
    <w:p w:rsidR="00FE6486" w:rsidRPr="00FE6486" w:rsidRDefault="00FE6486" w:rsidP="00641910">
      <w:pPr>
        <w:numPr>
          <w:ilvl w:val="0"/>
          <w:numId w:val="9"/>
        </w:numPr>
        <w:spacing w:before="100" w:beforeAutospacing="1" w:after="100" w:afterAutospacing="1" w:line="360" w:lineRule="auto"/>
        <w:jc w:val="both"/>
        <w:rPr>
          <w:rFonts w:eastAsia="Times New Roman" w:cs="Arial"/>
          <w:lang w:val="es-CO" w:eastAsia="es-CO"/>
        </w:rPr>
      </w:pPr>
      <w:r>
        <w:rPr>
          <w:rFonts w:eastAsia="Times New Roman" w:cs="Arial"/>
          <w:lang w:val="es-CO" w:eastAsia="es-CO"/>
        </w:rPr>
        <w:t>E</w:t>
      </w:r>
      <w:r w:rsidRPr="00FE6486">
        <w:rPr>
          <w:rFonts w:eastAsia="Times New Roman" w:cs="Arial"/>
          <w:lang w:val="es-CO" w:eastAsia="es-CO"/>
        </w:rPr>
        <w:t>ste decreto establece que los consejos o comités recomendarán los planes y programas que deban adoptarse en materia de infancia y familia; propugnarán por fortalecer el SNBF en su respectiva jurisdicción; realizarán evaluaciones periódicas sobre la marcha del mismo; formularán recomendaciones para garantizar su adecuado desenvolvimiento; y contribuirán a las políticas de control de los agentes prestadores del Servicio de Bienestar Familiar.</w:t>
      </w:r>
    </w:p>
    <w:p w:rsidR="00FE6486" w:rsidRPr="00FE6486" w:rsidRDefault="00FE6486" w:rsidP="002F7DC6">
      <w:pPr>
        <w:spacing w:after="0" w:line="360" w:lineRule="auto"/>
        <w:jc w:val="both"/>
        <w:rPr>
          <w:rFonts w:eastAsia="Times New Roman" w:cs="Arial"/>
          <w:lang w:val="es-CO" w:eastAsia="es-CO"/>
        </w:rPr>
      </w:pPr>
      <w:r w:rsidRPr="00FE6486">
        <w:rPr>
          <w:rFonts w:eastAsia="Times New Roman" w:cs="Arial"/>
          <w:lang w:val="es-CO" w:eastAsia="es-CO"/>
        </w:rPr>
        <w:t>Ley 1098 de 2006 o Código de la Infancia y la Adolescencia</w:t>
      </w:r>
      <w:r w:rsidR="001A455D">
        <w:rPr>
          <w:rFonts w:eastAsia="Times New Roman" w:cs="Arial"/>
          <w:lang w:val="es-CO" w:eastAsia="es-CO"/>
        </w:rPr>
        <w:t xml:space="preserve"> </w:t>
      </w:r>
      <w:r w:rsidR="001A455D">
        <w:rPr>
          <w:rFonts w:eastAsia="Times New Roman" w:cs="Arial"/>
          <w:i/>
          <w:iCs/>
          <w:lang w:val="es-CO" w:eastAsia="es-CO"/>
        </w:rPr>
        <w:t xml:space="preserve">- </w:t>
      </w:r>
      <w:r w:rsidR="001A455D" w:rsidRPr="00FE6486">
        <w:rPr>
          <w:rFonts w:eastAsia="Times New Roman" w:cs="Arial"/>
          <w:i/>
          <w:iCs/>
          <w:lang w:val="es-CO" w:eastAsia="es-CO"/>
        </w:rPr>
        <w:t>Vigente.</w:t>
      </w:r>
    </w:p>
    <w:p w:rsidR="00FE6486" w:rsidRPr="00FE6486" w:rsidRDefault="00FE6486" w:rsidP="00641910">
      <w:pPr>
        <w:numPr>
          <w:ilvl w:val="0"/>
          <w:numId w:val="10"/>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 xml:space="preserve">Define las políticas públicas de infancia y </w:t>
      </w:r>
      <w:r>
        <w:rPr>
          <w:rFonts w:eastAsia="Times New Roman" w:cs="Arial"/>
          <w:lang w:val="es-CO" w:eastAsia="es-CO"/>
        </w:rPr>
        <w:t>a</w:t>
      </w:r>
      <w:r w:rsidRPr="00FE6486">
        <w:rPr>
          <w:rFonts w:eastAsia="Times New Roman" w:cs="Arial"/>
          <w:lang w:val="es-CO" w:eastAsia="es-CO"/>
        </w:rPr>
        <w:t>dolescencia, sus objetivos y principios rectores, y determina como responsables indelegables de éstas políticas al presidente, los gobernadores y los alcaldes.</w:t>
      </w:r>
    </w:p>
    <w:p w:rsidR="00FE6486" w:rsidRPr="00FE6486" w:rsidRDefault="00FE6486" w:rsidP="00641910">
      <w:pPr>
        <w:numPr>
          <w:ilvl w:val="0"/>
          <w:numId w:val="10"/>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Dispone la obligación de contar en el territorio con una política pública diferencial y prioritaria de infancia y adolescencia que proporcione la articulación entre los Consejos Municipales, Asambleas y Congreso Nacional, para garantizar la asignación de recursos que permitan la ejecución de la misma.</w:t>
      </w:r>
    </w:p>
    <w:p w:rsidR="00FE6486" w:rsidRPr="00FE6486" w:rsidRDefault="00FE6486" w:rsidP="00641910">
      <w:pPr>
        <w:numPr>
          <w:ilvl w:val="0"/>
          <w:numId w:val="10"/>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Creó el Consejo Nacional de Política Social como el ente responsable de diseñar la política pública, movilizar y apropiar los recursos presupuestales y dictar líneas de acción para garantizar los derechos de los niños, las niñas y los adolescentes y asegurar su protección y restablecimiento en todo el territorio nacional.</w:t>
      </w:r>
    </w:p>
    <w:p w:rsidR="00FE6486" w:rsidRPr="00FE6486" w:rsidRDefault="00FE6486" w:rsidP="00641910">
      <w:pPr>
        <w:numPr>
          <w:ilvl w:val="0"/>
          <w:numId w:val="10"/>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Ordena que en todos los departamentos y municipios exista y sesione el Consejo de Política Social presidido por el gobernador y el alcalde, respectivamente. Plantea que los Consejos deberán, a falta de centro zonal del ICBF, ejercer la coordinación del SNBF y rendir informes periódicos a las Asambleas departamentales y Consejos Municipales.</w:t>
      </w:r>
    </w:p>
    <w:p w:rsidR="00FE6486" w:rsidRDefault="00FE6486" w:rsidP="00641910">
      <w:pPr>
        <w:numPr>
          <w:ilvl w:val="0"/>
          <w:numId w:val="10"/>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lastRenderedPageBreak/>
        <w:t>Establece la función del ICBF como en</w:t>
      </w:r>
      <w:r w:rsidR="001A455D">
        <w:rPr>
          <w:rFonts w:eastAsia="Times New Roman" w:cs="Arial"/>
          <w:lang w:val="es-CO" w:eastAsia="es-CO"/>
        </w:rPr>
        <w:t xml:space="preserve">te articulador del SNBF. </w:t>
      </w:r>
    </w:p>
    <w:p w:rsidR="001A455D" w:rsidRDefault="00FE6486" w:rsidP="002F7DC6">
      <w:pPr>
        <w:spacing w:after="0" w:line="360" w:lineRule="auto"/>
        <w:jc w:val="both"/>
        <w:rPr>
          <w:rFonts w:eastAsia="Times New Roman" w:cs="Arial"/>
          <w:i/>
          <w:iCs/>
          <w:lang w:val="es-CO" w:eastAsia="es-CO"/>
        </w:rPr>
      </w:pPr>
      <w:r w:rsidRPr="00FE6486">
        <w:rPr>
          <w:rFonts w:eastAsia="Times New Roman" w:cs="Arial"/>
          <w:lang w:val="es-CO" w:eastAsia="es-CO"/>
        </w:rPr>
        <w:t>Decretos 4155 y 4156 de 2011</w:t>
      </w:r>
      <w:r w:rsidR="001A455D" w:rsidRPr="001A455D">
        <w:rPr>
          <w:rFonts w:eastAsia="Times New Roman" w:cs="Arial"/>
          <w:i/>
          <w:iCs/>
          <w:lang w:val="es-CO" w:eastAsia="es-CO"/>
        </w:rPr>
        <w:t xml:space="preserve"> </w:t>
      </w:r>
      <w:r w:rsidR="001A455D">
        <w:rPr>
          <w:rFonts w:eastAsia="Times New Roman" w:cs="Arial"/>
          <w:i/>
          <w:iCs/>
          <w:lang w:val="es-CO" w:eastAsia="es-CO"/>
        </w:rPr>
        <w:t xml:space="preserve">- </w:t>
      </w:r>
      <w:r w:rsidR="001A455D" w:rsidRPr="00FE6486">
        <w:rPr>
          <w:rFonts w:eastAsia="Times New Roman" w:cs="Arial"/>
          <w:i/>
          <w:iCs/>
          <w:lang w:val="es-CO" w:eastAsia="es-CO"/>
        </w:rPr>
        <w:t>Vigente.</w:t>
      </w:r>
    </w:p>
    <w:p w:rsidR="00FE6486" w:rsidRPr="00FE6486" w:rsidRDefault="00FE6486" w:rsidP="00641910">
      <w:pPr>
        <w:numPr>
          <w:ilvl w:val="0"/>
          <w:numId w:val="11"/>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Con estos decretos se crea el Departamento Administrativo para la Prosperidad Social (DPS), el cual lidera el sector de la inclusión social y la reconciliación; se cambia la adscripción del ICBF a dicho sector y se establece que el DPS hará parte del SNBF.</w:t>
      </w:r>
    </w:p>
    <w:p w:rsidR="00FE6486" w:rsidRPr="00FE6486" w:rsidRDefault="00FE6486" w:rsidP="002F7DC6">
      <w:pPr>
        <w:spacing w:after="0" w:line="360" w:lineRule="auto"/>
        <w:jc w:val="both"/>
        <w:rPr>
          <w:rFonts w:eastAsia="Times New Roman" w:cs="Arial"/>
          <w:lang w:val="es-CO" w:eastAsia="es-CO"/>
        </w:rPr>
      </w:pPr>
      <w:r w:rsidRPr="00FE6486">
        <w:rPr>
          <w:rFonts w:eastAsia="Times New Roman" w:cs="Arial"/>
          <w:lang w:val="es-CO" w:eastAsia="es-CO"/>
        </w:rPr>
        <w:t>Decreto 936 de 2013</w:t>
      </w:r>
      <w:r w:rsidR="001A455D">
        <w:rPr>
          <w:rFonts w:eastAsia="Times New Roman" w:cs="Arial"/>
          <w:lang w:val="es-CO" w:eastAsia="es-CO"/>
        </w:rPr>
        <w:t xml:space="preserve"> </w:t>
      </w:r>
      <w:r w:rsidR="001A455D">
        <w:rPr>
          <w:rFonts w:eastAsia="Times New Roman" w:cs="Arial"/>
          <w:i/>
          <w:iCs/>
          <w:lang w:val="es-CO" w:eastAsia="es-CO"/>
        </w:rPr>
        <w:t xml:space="preserve">- </w:t>
      </w:r>
      <w:r w:rsidR="001A455D" w:rsidRPr="00FE6486">
        <w:rPr>
          <w:rFonts w:eastAsia="Times New Roman" w:cs="Arial"/>
          <w:i/>
          <w:iCs/>
          <w:lang w:val="es-CO" w:eastAsia="es-CO"/>
        </w:rPr>
        <w:t>Vigente.</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Redefine el SNBF y el SPBF a la luz de la Ley 1098 de 2006.</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Define los agentes del SNBF en los ámbitos nacional, departamental y municipal.</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Presenta el esquema de operación del SNBF con base en las instancias de coordinación y articulación que son de cuatro tipos: decisión y orientación; operación; desarrollo técnico; y participación.</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Crea un Comité Ejecutivo del SNBF y define sus funciones</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Define las funciones del ICBF como ente rector, articulador y coordinador del SNBF.</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Establece responsabilidades generales de los agentes del orden nacional en el marco del SNBF.</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Establece responsabilidades de los entes territoriales en el marco del SNBF.</w:t>
      </w:r>
    </w:p>
    <w:p w:rsidR="00FE6486" w:rsidRPr="00FE6486" w:rsidRDefault="00FE6486" w:rsidP="00641910">
      <w:pPr>
        <w:numPr>
          <w:ilvl w:val="0"/>
          <w:numId w:val="12"/>
        </w:numPr>
        <w:spacing w:before="100" w:beforeAutospacing="1" w:after="100" w:afterAutospacing="1" w:line="360" w:lineRule="auto"/>
        <w:jc w:val="both"/>
        <w:rPr>
          <w:rFonts w:eastAsia="Times New Roman" w:cs="Arial"/>
          <w:lang w:val="es-CO" w:eastAsia="es-CO"/>
        </w:rPr>
      </w:pPr>
      <w:r w:rsidRPr="00FE6486">
        <w:rPr>
          <w:rFonts w:eastAsia="Times New Roman" w:cs="Arial"/>
          <w:lang w:val="es-CO" w:eastAsia="es-CO"/>
        </w:rPr>
        <w:t>Plantea la publicación de un manual operativo del SNBF.</w:t>
      </w:r>
    </w:p>
    <w:p w:rsidR="00D91985" w:rsidRDefault="003F3C01" w:rsidP="00803DE9">
      <w:pPr>
        <w:pStyle w:val="Ttulo2"/>
        <w:numPr>
          <w:ilvl w:val="1"/>
          <w:numId w:val="22"/>
        </w:numPr>
        <w:ind w:left="0" w:firstLine="0"/>
        <w:jc w:val="both"/>
      </w:pPr>
      <w:bookmarkStart w:id="3" w:name="_Toc439043748"/>
      <w:r>
        <w:t>DE LA RENOVACIÓN DEL</w:t>
      </w:r>
      <w:r w:rsidRPr="00CB79E3">
        <w:t xml:space="preserve"> </w:t>
      </w:r>
      <w:r>
        <w:t>INSTITUTO COLOMBIANO DE</w:t>
      </w:r>
      <w:r w:rsidR="00B84E76">
        <w:t xml:space="preserve"> </w:t>
      </w:r>
      <w:r>
        <w:t>BIENESTAR FAMILIAR</w:t>
      </w:r>
      <w:r w:rsidR="00ED149C">
        <w:t xml:space="preserve"> </w:t>
      </w:r>
      <w:r w:rsidR="00D452B3">
        <w:t>–</w:t>
      </w:r>
      <w:r w:rsidR="00ED149C">
        <w:t xml:space="preserve"> </w:t>
      </w:r>
      <w:r>
        <w:t>ICBF</w:t>
      </w:r>
      <w:bookmarkEnd w:id="3"/>
    </w:p>
    <w:p w:rsidR="00D452B3" w:rsidRPr="00D452B3" w:rsidRDefault="00D452B3" w:rsidP="00D452B3"/>
    <w:p w:rsidR="00CB79E3" w:rsidRPr="008F1B18" w:rsidRDefault="008F1B18" w:rsidP="00CB79E3">
      <w:pPr>
        <w:spacing w:line="360" w:lineRule="auto"/>
        <w:jc w:val="both"/>
        <w:rPr>
          <w:rFonts w:cs="Arial"/>
          <w:color w:val="000000"/>
        </w:rPr>
      </w:pPr>
      <w:r w:rsidRPr="008F1B18">
        <w:rPr>
          <w:rFonts w:cs="Arial"/>
          <w:color w:val="000000"/>
        </w:rPr>
        <w:t>P</w:t>
      </w:r>
      <w:r>
        <w:rPr>
          <w:rFonts w:cs="Arial"/>
          <w:color w:val="000000"/>
        </w:rPr>
        <w:t>ara finales del 2011, el ICBF modifica la estructura organizacional buscando fortalecer las acciones de prevención y guiando sus esfuerzos misionales hacia poblaciones específicas: primera infancia, niñez y adolescencia, y familia y comunidades</w:t>
      </w:r>
      <w:r w:rsidR="00B56E4B">
        <w:rPr>
          <w:rFonts w:cs="Arial"/>
          <w:color w:val="000000"/>
        </w:rPr>
        <w:t>, dada la siguiente reglamentación</w:t>
      </w:r>
      <w:r>
        <w:rPr>
          <w:rFonts w:cs="Arial"/>
          <w:color w:val="000000"/>
        </w:rPr>
        <w:t>:</w:t>
      </w:r>
    </w:p>
    <w:p w:rsidR="00CB79E3" w:rsidRPr="00CB79E3" w:rsidRDefault="00CB79E3" w:rsidP="00641910">
      <w:pPr>
        <w:pStyle w:val="NormalWeb"/>
        <w:numPr>
          <w:ilvl w:val="0"/>
          <w:numId w:val="15"/>
        </w:numPr>
        <w:spacing w:line="360" w:lineRule="auto"/>
        <w:jc w:val="both"/>
        <w:rPr>
          <w:rFonts w:ascii="Arial" w:hAnsi="Arial" w:cs="Arial"/>
          <w:color w:val="000000"/>
          <w:sz w:val="22"/>
          <w:szCs w:val="22"/>
        </w:rPr>
      </w:pPr>
      <w:r w:rsidRPr="00CB79E3">
        <w:rPr>
          <w:rFonts w:ascii="Arial" w:hAnsi="Arial" w:cs="Arial"/>
          <w:b/>
          <w:bCs/>
          <w:color w:val="000000"/>
          <w:sz w:val="22"/>
          <w:szCs w:val="22"/>
        </w:rPr>
        <w:t>Decreto No. 4155 del 3 de noviembre de 2011</w:t>
      </w:r>
      <w:r>
        <w:rPr>
          <w:rFonts w:ascii="Arial" w:hAnsi="Arial" w:cs="Arial"/>
          <w:b/>
          <w:bCs/>
          <w:color w:val="000000"/>
          <w:sz w:val="22"/>
          <w:szCs w:val="22"/>
        </w:rPr>
        <w:t xml:space="preserve">: </w:t>
      </w:r>
      <w:r w:rsidRPr="00CB79E3">
        <w:rPr>
          <w:rFonts w:ascii="Arial" w:hAnsi="Arial" w:cs="Arial"/>
          <w:color w:val="000000"/>
          <w:sz w:val="22"/>
          <w:szCs w:val="22"/>
        </w:rPr>
        <w:t xml:space="preserve">Por el cual se transforma la Agencia Presidencial para la Acción Social y la Cooperación Internacional, Acción Social, en </w:t>
      </w:r>
      <w:r w:rsidRPr="00CB79E3">
        <w:rPr>
          <w:rFonts w:ascii="Arial" w:hAnsi="Arial" w:cs="Arial"/>
          <w:color w:val="000000"/>
          <w:sz w:val="22"/>
          <w:szCs w:val="22"/>
        </w:rPr>
        <w:lastRenderedPageBreak/>
        <w:t>Departamento Administrativo para la Prosperidad Social, perteneciente al Sector Administrativo de Inclusión Social y Reconciliación, y se fija su objetivo y estructura.</w:t>
      </w:r>
    </w:p>
    <w:p w:rsidR="00B56E4B" w:rsidRPr="00CB79E3" w:rsidRDefault="00B56E4B" w:rsidP="00641910">
      <w:pPr>
        <w:pStyle w:val="NormalWeb"/>
        <w:numPr>
          <w:ilvl w:val="0"/>
          <w:numId w:val="15"/>
        </w:numPr>
        <w:spacing w:line="360" w:lineRule="auto"/>
        <w:jc w:val="both"/>
        <w:rPr>
          <w:rFonts w:ascii="Arial" w:hAnsi="Arial" w:cs="Arial"/>
          <w:color w:val="000000"/>
          <w:sz w:val="22"/>
          <w:szCs w:val="22"/>
        </w:rPr>
      </w:pPr>
      <w:r w:rsidRPr="00CB79E3">
        <w:rPr>
          <w:rFonts w:ascii="Arial" w:hAnsi="Arial" w:cs="Arial"/>
          <w:b/>
          <w:bCs/>
          <w:color w:val="000000"/>
          <w:sz w:val="22"/>
          <w:szCs w:val="22"/>
        </w:rPr>
        <w:t>Decreto No. 4156 del 3 de noviembre de 2011</w:t>
      </w:r>
      <w:r>
        <w:rPr>
          <w:rFonts w:ascii="Arial" w:hAnsi="Arial" w:cs="Arial"/>
          <w:b/>
          <w:bCs/>
          <w:color w:val="000000"/>
          <w:sz w:val="22"/>
          <w:szCs w:val="22"/>
        </w:rPr>
        <w:t xml:space="preserve">: </w:t>
      </w:r>
      <w:r w:rsidRPr="00CB79E3">
        <w:rPr>
          <w:rFonts w:ascii="Arial" w:hAnsi="Arial" w:cs="Arial"/>
          <w:color w:val="000000"/>
          <w:sz w:val="22"/>
          <w:szCs w:val="22"/>
        </w:rPr>
        <w:t>Por el cual se determina la adscripción del Instituto C</w:t>
      </w:r>
      <w:r>
        <w:rPr>
          <w:rFonts w:ascii="Arial" w:hAnsi="Arial" w:cs="Arial"/>
          <w:color w:val="000000"/>
          <w:sz w:val="22"/>
          <w:szCs w:val="22"/>
        </w:rPr>
        <w:t xml:space="preserve">olombiano de Bienestar Familiar al DPS </w:t>
      </w:r>
      <w:r w:rsidRPr="00CB79E3">
        <w:rPr>
          <w:rFonts w:ascii="Arial" w:hAnsi="Arial" w:cs="Arial"/>
          <w:color w:val="000000"/>
          <w:sz w:val="22"/>
          <w:szCs w:val="22"/>
        </w:rPr>
        <w:t>y se dictan otras disposiciones.</w:t>
      </w:r>
    </w:p>
    <w:p w:rsidR="00CB79E3" w:rsidRPr="00CB79E3" w:rsidRDefault="00CB79E3" w:rsidP="00641910">
      <w:pPr>
        <w:pStyle w:val="NormalWeb"/>
        <w:numPr>
          <w:ilvl w:val="0"/>
          <w:numId w:val="15"/>
        </w:numPr>
        <w:spacing w:line="360" w:lineRule="auto"/>
        <w:jc w:val="both"/>
        <w:rPr>
          <w:rFonts w:ascii="Arial" w:hAnsi="Arial" w:cs="Arial"/>
          <w:color w:val="000000"/>
          <w:sz w:val="22"/>
          <w:szCs w:val="22"/>
        </w:rPr>
      </w:pPr>
      <w:r w:rsidRPr="00CB79E3">
        <w:rPr>
          <w:rFonts w:ascii="Arial" w:hAnsi="Arial" w:cs="Arial"/>
          <w:b/>
          <w:bCs/>
          <w:color w:val="000000"/>
          <w:sz w:val="22"/>
          <w:szCs w:val="22"/>
        </w:rPr>
        <w:t>Decreto No. 0987 del 14 de mayo de 2012</w:t>
      </w:r>
      <w:r>
        <w:rPr>
          <w:rFonts w:ascii="Arial" w:hAnsi="Arial" w:cs="Arial"/>
          <w:b/>
          <w:bCs/>
          <w:color w:val="000000"/>
          <w:sz w:val="22"/>
          <w:szCs w:val="22"/>
        </w:rPr>
        <w:t xml:space="preserve">: </w:t>
      </w:r>
      <w:r w:rsidRPr="00CB79E3">
        <w:rPr>
          <w:rFonts w:ascii="Arial" w:hAnsi="Arial" w:cs="Arial"/>
          <w:color w:val="000000"/>
          <w:sz w:val="22"/>
          <w:szCs w:val="22"/>
        </w:rPr>
        <w:t>Por el cual se modifica la estructura del Instituto Colombiano de Bienestar Familiar Cecilia De la Fuente de Lleras y se determinan las funciones de sus dependencias.</w:t>
      </w:r>
    </w:p>
    <w:p w:rsidR="00CB79E3" w:rsidRDefault="00CB79E3" w:rsidP="00641910">
      <w:pPr>
        <w:pStyle w:val="NormalWeb"/>
        <w:numPr>
          <w:ilvl w:val="0"/>
          <w:numId w:val="15"/>
        </w:numPr>
        <w:spacing w:line="360" w:lineRule="auto"/>
        <w:jc w:val="both"/>
        <w:rPr>
          <w:rFonts w:ascii="Arial" w:hAnsi="Arial" w:cs="Arial"/>
          <w:color w:val="000000"/>
          <w:sz w:val="22"/>
          <w:szCs w:val="22"/>
        </w:rPr>
      </w:pPr>
      <w:r w:rsidRPr="00CB79E3">
        <w:rPr>
          <w:rFonts w:ascii="Arial" w:hAnsi="Arial" w:cs="Arial"/>
          <w:b/>
          <w:bCs/>
          <w:color w:val="000000"/>
          <w:sz w:val="22"/>
          <w:szCs w:val="22"/>
        </w:rPr>
        <w:t>Decreto</w:t>
      </w:r>
      <w:r>
        <w:rPr>
          <w:rFonts w:ascii="Arial" w:hAnsi="Arial" w:cs="Arial"/>
          <w:b/>
          <w:bCs/>
          <w:color w:val="000000"/>
          <w:sz w:val="22"/>
          <w:szCs w:val="22"/>
        </w:rPr>
        <w:t xml:space="preserve"> No. 0988 del 14 de mayo de 2012: </w:t>
      </w:r>
      <w:r w:rsidRPr="00CB79E3">
        <w:rPr>
          <w:rFonts w:ascii="Arial" w:hAnsi="Arial" w:cs="Arial"/>
          <w:color w:val="000000"/>
          <w:sz w:val="22"/>
          <w:szCs w:val="22"/>
        </w:rPr>
        <w:t>Por el cual se modifica la planta de personal del Instituto Colombiano de Bienestar Familiar Cecilia De la Fuente de Lleras y se dictan otras disposiciones</w:t>
      </w:r>
    </w:p>
    <w:p w:rsidR="00B56E4B" w:rsidRPr="00B56E4B" w:rsidRDefault="00B56E4B" w:rsidP="00B56E4B">
      <w:pPr>
        <w:pStyle w:val="NormalWeb"/>
        <w:spacing w:line="360" w:lineRule="auto"/>
        <w:jc w:val="both"/>
        <w:rPr>
          <w:rFonts w:ascii="Arial" w:hAnsi="Arial" w:cs="Arial"/>
          <w:color w:val="000000"/>
          <w:sz w:val="22"/>
          <w:szCs w:val="22"/>
        </w:rPr>
      </w:pPr>
      <w:r>
        <w:rPr>
          <w:rFonts w:ascii="Arial" w:hAnsi="Arial" w:cs="Arial"/>
          <w:bCs/>
          <w:color w:val="000000"/>
          <w:sz w:val="22"/>
          <w:szCs w:val="22"/>
        </w:rPr>
        <w:t>Actualmente</w:t>
      </w:r>
      <w:r w:rsidRPr="00B56E4B">
        <w:rPr>
          <w:rFonts w:ascii="Arial" w:hAnsi="Arial" w:cs="Arial"/>
          <w:bCs/>
          <w:color w:val="000000"/>
          <w:sz w:val="22"/>
          <w:szCs w:val="22"/>
        </w:rPr>
        <w:t xml:space="preserve"> los pilares del ICBF </w:t>
      </w:r>
      <w:r>
        <w:rPr>
          <w:rFonts w:ascii="Arial" w:hAnsi="Arial" w:cs="Arial"/>
          <w:bCs/>
          <w:color w:val="000000"/>
          <w:sz w:val="22"/>
          <w:szCs w:val="22"/>
        </w:rPr>
        <w:t>han sido definidos como se plantea a continuación:</w:t>
      </w:r>
    </w:p>
    <w:p w:rsidR="002F7DC6" w:rsidRPr="002F7DC6" w:rsidRDefault="002F7DC6" w:rsidP="00CB79E3">
      <w:p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b/>
          <w:bCs/>
          <w:color w:val="000000"/>
          <w:lang w:val="es-CO" w:eastAsia="es-CO"/>
        </w:rPr>
        <w:t>Misión</w:t>
      </w:r>
      <w:r w:rsidR="00CB79E3">
        <w:rPr>
          <w:rFonts w:eastAsia="Times New Roman" w:cs="Arial"/>
          <w:b/>
          <w:bCs/>
          <w:color w:val="000000"/>
          <w:lang w:val="es-CO" w:eastAsia="es-CO"/>
        </w:rPr>
        <w:t xml:space="preserve">: </w:t>
      </w:r>
      <w:r w:rsidRPr="002F7DC6">
        <w:rPr>
          <w:rFonts w:eastAsia="Times New Roman" w:cs="Arial"/>
          <w:color w:val="000000"/>
          <w:lang w:val="es-CO" w:eastAsia="es-CO"/>
        </w:rPr>
        <w:t>Trabajar con calidad y transparencia por el desarrollo y la protección integral de la primera infancia, la niñez, la adolescencia y el bienestar de las familias colombianas.</w:t>
      </w:r>
    </w:p>
    <w:p w:rsidR="002F7DC6" w:rsidRPr="002F7DC6" w:rsidRDefault="002F7DC6" w:rsidP="00CB79E3">
      <w:p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b/>
          <w:bCs/>
          <w:color w:val="000000"/>
          <w:lang w:val="es-CO" w:eastAsia="es-CO"/>
        </w:rPr>
        <w:t>Visión:</w:t>
      </w:r>
      <w:r w:rsidR="00CB79E3">
        <w:rPr>
          <w:rFonts w:eastAsia="Times New Roman" w:cs="Arial"/>
          <w:b/>
          <w:bCs/>
          <w:color w:val="000000"/>
          <w:lang w:val="es-CO" w:eastAsia="es-CO"/>
        </w:rPr>
        <w:t xml:space="preserve"> </w:t>
      </w:r>
      <w:r w:rsidRPr="002F7DC6">
        <w:rPr>
          <w:rFonts w:eastAsia="Times New Roman" w:cs="Arial"/>
          <w:color w:val="000000"/>
          <w:lang w:val="es-CO" w:eastAsia="es-CO"/>
        </w:rPr>
        <w:t>Cambiar el mundo de las nuevas generaciones y sus familias, siendo referente en estándares de calidad y contribuyendo a la construcción de una sociedad en paz, próspera y equitativa.</w:t>
      </w:r>
    </w:p>
    <w:p w:rsidR="002F7DC6" w:rsidRPr="002F7DC6" w:rsidRDefault="002F7DC6" w:rsidP="00CB79E3">
      <w:p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b/>
          <w:bCs/>
          <w:color w:val="000000"/>
          <w:lang w:val="es-CO" w:eastAsia="es-CO"/>
        </w:rPr>
        <w:t>Objetivos Institucionales:</w:t>
      </w:r>
    </w:p>
    <w:p w:rsidR="002F7DC6" w:rsidRPr="002F7DC6" w:rsidRDefault="002F7DC6" w:rsidP="00641910">
      <w:pPr>
        <w:numPr>
          <w:ilvl w:val="0"/>
          <w:numId w:val="13"/>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Ampliar cobertura y mejorar calidad en la atención integral a la primera infancia.</w:t>
      </w:r>
    </w:p>
    <w:p w:rsidR="002F7DC6" w:rsidRPr="002F7DC6" w:rsidRDefault="002F7DC6" w:rsidP="00641910">
      <w:pPr>
        <w:numPr>
          <w:ilvl w:val="0"/>
          <w:numId w:val="13"/>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Promover los Derechos de los niños, niñas y adolescentes y prevenir los riesgos o amenazas de vulneración de los mismos.</w:t>
      </w:r>
    </w:p>
    <w:p w:rsidR="002F7DC6" w:rsidRPr="002F7DC6" w:rsidRDefault="002F7DC6" w:rsidP="00641910">
      <w:pPr>
        <w:numPr>
          <w:ilvl w:val="0"/>
          <w:numId w:val="13"/>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Fortalecer con las familias y comunidades las capacidades para promover su desarrollo, fortalecer sus vínculos de cuidado mutuo y prevenir la violencia intrafamiliar y de género.</w:t>
      </w:r>
    </w:p>
    <w:p w:rsidR="002F7DC6" w:rsidRPr="002F7DC6" w:rsidRDefault="002F7DC6" w:rsidP="00641910">
      <w:pPr>
        <w:numPr>
          <w:ilvl w:val="0"/>
          <w:numId w:val="13"/>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Promover la seguridad alimentaria y nutricional en el desarrollo de la primera infancia, los niños, niñas y adolescente y la familia.</w:t>
      </w:r>
    </w:p>
    <w:p w:rsidR="002F7DC6" w:rsidRPr="002F7DC6" w:rsidRDefault="002F7DC6" w:rsidP="00641910">
      <w:pPr>
        <w:numPr>
          <w:ilvl w:val="0"/>
          <w:numId w:val="13"/>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Garantizar la protección integral de los niños, niñas y adolescentes en coordinación con las instancias del Sistema Nacional de Bienestar Familiar.</w:t>
      </w:r>
    </w:p>
    <w:p w:rsidR="002F7DC6" w:rsidRPr="002F7DC6" w:rsidRDefault="002F7DC6" w:rsidP="00641910">
      <w:pPr>
        <w:numPr>
          <w:ilvl w:val="0"/>
          <w:numId w:val="13"/>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lastRenderedPageBreak/>
        <w:t>Lograr una adecuada y eficiente gestión institucional a través de la articulación entre servidores, áreas y niveles territoriales; el apoyo administrativo a los procesos misionales, la apropiación de una cultura de la evaluación y la optimización del uso de los recursos.</w:t>
      </w:r>
    </w:p>
    <w:p w:rsidR="002F7DC6" w:rsidRPr="002F7DC6" w:rsidRDefault="002F7DC6" w:rsidP="00CB79E3">
      <w:p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b/>
          <w:bCs/>
          <w:color w:val="000000"/>
          <w:lang w:val="es-CO" w:eastAsia="es-CO"/>
        </w:rPr>
        <w:t>Pilares Estratégicos:</w:t>
      </w:r>
    </w:p>
    <w:p w:rsidR="002F7DC6" w:rsidRPr="002F7DC6" w:rsidRDefault="002F7DC6" w:rsidP="00641910">
      <w:pPr>
        <w:numPr>
          <w:ilvl w:val="0"/>
          <w:numId w:val="14"/>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Cultura de la gestión de la calidad en la prestación del servicio del ICBF, basada en la evaluación y supervisión.</w:t>
      </w:r>
    </w:p>
    <w:p w:rsidR="002F7DC6" w:rsidRPr="002F7DC6" w:rsidRDefault="002F7DC6" w:rsidP="00641910">
      <w:pPr>
        <w:numPr>
          <w:ilvl w:val="0"/>
          <w:numId w:val="14"/>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Modelo de gestión del conocimiento en el ICBF que redunde en la cualificación de la atención en todos los niveles.</w:t>
      </w:r>
    </w:p>
    <w:p w:rsidR="002F7DC6" w:rsidRPr="002F7DC6" w:rsidRDefault="002F7DC6" w:rsidP="00641910">
      <w:pPr>
        <w:numPr>
          <w:ilvl w:val="0"/>
          <w:numId w:val="14"/>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Principios de transparencia y buen gobierno, que promuevan el control social a través del acceso a la información, la participación ciudadana, el diálogo de saberes, y la rendición pública de cuentas.</w:t>
      </w:r>
    </w:p>
    <w:p w:rsidR="002F7DC6" w:rsidRPr="002F7DC6" w:rsidRDefault="002F7DC6" w:rsidP="00641910">
      <w:pPr>
        <w:numPr>
          <w:ilvl w:val="0"/>
          <w:numId w:val="14"/>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Sistemas de información del ICBF integrados y articulados.</w:t>
      </w:r>
    </w:p>
    <w:p w:rsidR="002F7DC6" w:rsidRPr="002F7DC6" w:rsidRDefault="002F7DC6" w:rsidP="00641910">
      <w:pPr>
        <w:numPr>
          <w:ilvl w:val="0"/>
          <w:numId w:val="14"/>
        </w:numPr>
        <w:spacing w:before="100" w:beforeAutospacing="1" w:after="100" w:afterAutospacing="1" w:line="360" w:lineRule="auto"/>
        <w:jc w:val="both"/>
        <w:rPr>
          <w:rFonts w:eastAsia="Times New Roman" w:cs="Arial"/>
          <w:color w:val="000000"/>
          <w:lang w:val="es-CO" w:eastAsia="es-CO"/>
        </w:rPr>
      </w:pPr>
      <w:r w:rsidRPr="002F7DC6">
        <w:rPr>
          <w:rFonts w:eastAsia="Times New Roman" w:cs="Arial"/>
          <w:color w:val="000000"/>
          <w:lang w:val="es-CO" w:eastAsia="es-CO"/>
        </w:rPr>
        <w:t>Sistema Nacional de Bienestar Familiar articulado entre las áreas misionales y las instituciones responsables de garantizar y restablecer los derechos de la infancia y la adolescencia a nivel territorial, nacional e internacional.</w:t>
      </w:r>
    </w:p>
    <w:p w:rsidR="002F7DC6" w:rsidRPr="00B56E4B" w:rsidRDefault="00B56E4B" w:rsidP="00CB79E3">
      <w:pPr>
        <w:spacing w:line="360" w:lineRule="auto"/>
        <w:jc w:val="both"/>
        <w:rPr>
          <w:rFonts w:cs="Arial"/>
        </w:rPr>
      </w:pPr>
      <w:r w:rsidRPr="00B56E4B">
        <w:rPr>
          <w:rFonts w:cs="Arial"/>
        </w:rPr>
        <w:t>La estructura organizacional vigente</w:t>
      </w:r>
      <w:r>
        <w:rPr>
          <w:rFonts w:cs="Arial"/>
        </w:rPr>
        <w:t>, se presenta en l</w:t>
      </w:r>
      <w:r w:rsidR="00803DE9">
        <w:rPr>
          <w:rFonts w:cs="Arial"/>
        </w:rPr>
        <w:t>a</w:t>
      </w:r>
      <w:r>
        <w:rPr>
          <w:rFonts w:cs="Arial"/>
        </w:rPr>
        <w:t xml:space="preserve"> </w:t>
      </w:r>
      <w:r w:rsidRPr="00B56E4B">
        <w:rPr>
          <w:rFonts w:cs="Arial"/>
        </w:rPr>
        <w:t xml:space="preserve">siguiente </w:t>
      </w:r>
      <w:r w:rsidR="00803DE9">
        <w:rPr>
          <w:rFonts w:cs="Arial"/>
        </w:rPr>
        <w:t>imagen</w:t>
      </w:r>
      <w:r>
        <w:rPr>
          <w:rFonts w:cs="Arial"/>
        </w:rPr>
        <w:t xml:space="preserve">.  </w:t>
      </w:r>
    </w:p>
    <w:p w:rsidR="002F7DC6" w:rsidRDefault="002F7DC6" w:rsidP="002F7DC6">
      <w:pPr>
        <w:spacing w:line="360" w:lineRule="auto"/>
        <w:jc w:val="center"/>
        <w:rPr>
          <w:rFonts w:cs="Arial"/>
          <w:highlight w:val="yellow"/>
        </w:rPr>
      </w:pPr>
      <w:r>
        <w:rPr>
          <w:noProof/>
          <w:lang w:val="es-CO" w:eastAsia="es-CO"/>
        </w:rPr>
        <w:lastRenderedPageBreak/>
        <w:drawing>
          <wp:inline distT="0" distB="0" distL="0" distR="0">
            <wp:extent cx="5462146" cy="5953125"/>
            <wp:effectExtent l="0" t="0" r="0" b="0"/>
            <wp:docPr id="2" name="Imagen 2" descr="imagen: organimgrama 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organimgrama ICB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1390" cy="5974099"/>
                    </a:xfrm>
                    <a:prstGeom prst="rect">
                      <a:avLst/>
                    </a:prstGeom>
                    <a:noFill/>
                    <a:ln>
                      <a:noFill/>
                    </a:ln>
                  </pic:spPr>
                </pic:pic>
              </a:graphicData>
            </a:graphic>
          </wp:inline>
        </w:drawing>
      </w:r>
    </w:p>
    <w:p w:rsidR="00152832" w:rsidRPr="00374B6F" w:rsidRDefault="0075509E" w:rsidP="00374B6F">
      <w:pPr>
        <w:pStyle w:val="Ttulo4"/>
        <w:jc w:val="center"/>
      </w:pPr>
      <w:bookmarkStart w:id="4" w:name="_Toc439044740"/>
      <w:r w:rsidRPr="00374B6F">
        <w:t>Imagen</w:t>
      </w:r>
      <w:r w:rsidR="00152832" w:rsidRPr="00374B6F">
        <w:t xml:space="preserve"> 1. Estructura Organizacional conforme al Decreto 987-2012</w:t>
      </w:r>
      <w:bookmarkEnd w:id="4"/>
    </w:p>
    <w:p w:rsidR="006818CB" w:rsidRDefault="006818CB" w:rsidP="006818CB">
      <w:pPr>
        <w:pStyle w:val="Ttulo4"/>
      </w:pPr>
    </w:p>
    <w:p w:rsidR="006818CB" w:rsidRPr="006818CB" w:rsidRDefault="006818CB" w:rsidP="006818CB"/>
    <w:p w:rsidR="002F7DC6" w:rsidRDefault="003F3C01" w:rsidP="00803DE9">
      <w:pPr>
        <w:pStyle w:val="Ttulo2"/>
        <w:numPr>
          <w:ilvl w:val="1"/>
          <w:numId w:val="22"/>
        </w:numPr>
        <w:ind w:left="0" w:firstLine="0"/>
        <w:jc w:val="both"/>
      </w:pPr>
      <w:bookmarkStart w:id="5" w:name="_Toc439043749"/>
      <w:r w:rsidRPr="00CB79E3">
        <w:lastRenderedPageBreak/>
        <w:t xml:space="preserve">DEL PLAN </w:t>
      </w:r>
      <w:r>
        <w:t>INTEGRAL CENTROS ZO</w:t>
      </w:r>
      <w:r w:rsidRPr="00CB79E3">
        <w:t>NALES CON CALIDAD</w:t>
      </w:r>
      <w:r w:rsidR="00ED149C">
        <w:t xml:space="preserve"> - </w:t>
      </w:r>
      <w:r>
        <w:t>PICZC Y DEL SISTEMA NACIONAL DE ATENCIÓN AL CIUDADANO</w:t>
      </w:r>
      <w:r w:rsidR="00ED149C">
        <w:t xml:space="preserve"> - </w:t>
      </w:r>
      <w:r>
        <w:t>SNAC</w:t>
      </w:r>
      <w:bookmarkEnd w:id="5"/>
    </w:p>
    <w:p w:rsidR="00D91985" w:rsidRPr="00D91985" w:rsidRDefault="00D91985" w:rsidP="00D91985">
      <w:pPr>
        <w:pStyle w:val="Prrafodelista"/>
        <w:ind w:left="585"/>
        <w:rPr>
          <w:lang w:val="es-ES"/>
        </w:rPr>
      </w:pPr>
    </w:p>
    <w:p w:rsidR="00781B6D" w:rsidRPr="007C20E1" w:rsidRDefault="00C51C16" w:rsidP="002F7DC6">
      <w:pPr>
        <w:spacing w:line="360" w:lineRule="auto"/>
        <w:jc w:val="both"/>
        <w:rPr>
          <w:rFonts w:cs="Arial"/>
          <w:color w:val="000000"/>
        </w:rPr>
      </w:pPr>
      <w:r w:rsidRPr="00CB79E3">
        <w:rPr>
          <w:rFonts w:cs="Arial"/>
        </w:rPr>
        <w:t>Previo a la publicación y entrada en vigencia de la Ley 1098</w:t>
      </w:r>
      <w:r w:rsidR="00DD770A" w:rsidRPr="00CB79E3">
        <w:rPr>
          <w:rFonts w:cs="Arial"/>
        </w:rPr>
        <w:t xml:space="preserve"> de 2006</w:t>
      </w:r>
      <w:r w:rsidRPr="00CB79E3">
        <w:rPr>
          <w:rFonts w:cs="Arial"/>
        </w:rPr>
        <w:t>, el ICBF promulgó la</w:t>
      </w:r>
      <w:r w:rsidR="00781B6D" w:rsidRPr="00CB79E3">
        <w:rPr>
          <w:rFonts w:cs="Arial"/>
        </w:rPr>
        <w:t xml:space="preserve"> </w:t>
      </w:r>
      <w:r w:rsidR="00781B6D" w:rsidRPr="0059654D">
        <w:rPr>
          <w:rFonts w:cs="Arial"/>
          <w:b/>
        </w:rPr>
        <w:t xml:space="preserve">Resolución </w:t>
      </w:r>
      <w:r w:rsidR="00781B6D" w:rsidRPr="0059654D">
        <w:rPr>
          <w:rFonts w:cs="Arial"/>
          <w:b/>
          <w:color w:val="000000"/>
        </w:rPr>
        <w:t>1616 de 2006</w:t>
      </w:r>
      <w:r w:rsidRPr="0059654D">
        <w:rPr>
          <w:rStyle w:val="Refdenotaalpie"/>
          <w:rFonts w:cs="Arial"/>
          <w:b/>
          <w:color w:val="000000"/>
        </w:rPr>
        <w:footnoteReference w:id="2"/>
      </w:r>
      <w:r w:rsidR="00781B6D" w:rsidRPr="0059654D">
        <w:rPr>
          <w:rFonts w:cs="Arial"/>
          <w:b/>
          <w:color w:val="000000"/>
        </w:rPr>
        <w:t>,</w:t>
      </w:r>
      <w:r w:rsidRPr="00CB79E3">
        <w:rPr>
          <w:rFonts w:cs="Arial"/>
          <w:color w:val="000000"/>
        </w:rPr>
        <w:t xml:space="preserve"> donde</w:t>
      </w:r>
      <w:r w:rsidR="00781B6D" w:rsidRPr="00CB79E3">
        <w:rPr>
          <w:rFonts w:cs="Arial"/>
          <w:color w:val="000000"/>
        </w:rPr>
        <w:t xml:space="preserve"> se fijó la estructura</w:t>
      </w:r>
      <w:r w:rsidR="00152832">
        <w:rPr>
          <w:rFonts w:cs="Arial"/>
          <w:color w:val="000000"/>
        </w:rPr>
        <w:t xml:space="preserve"> interna</w:t>
      </w:r>
      <w:r w:rsidR="00781B6D" w:rsidRPr="00CB79E3">
        <w:rPr>
          <w:rFonts w:cs="Arial"/>
          <w:color w:val="000000"/>
        </w:rPr>
        <w:t xml:space="preserve"> del Instituto Colombiano de Bienestar Familiar en el nivel Regional y Municipal</w:t>
      </w:r>
      <w:r w:rsidR="00152832">
        <w:rPr>
          <w:rFonts w:cs="Arial"/>
          <w:color w:val="000000"/>
        </w:rPr>
        <w:t>,</w:t>
      </w:r>
      <w:r w:rsidR="00781B6D" w:rsidRPr="00CB79E3">
        <w:rPr>
          <w:rFonts w:cs="Arial"/>
          <w:color w:val="000000"/>
        </w:rPr>
        <w:t xml:space="preserve"> con el fin </w:t>
      </w:r>
      <w:r w:rsidRPr="00CB79E3">
        <w:rPr>
          <w:rFonts w:cs="Arial"/>
          <w:color w:val="000000"/>
        </w:rPr>
        <w:t xml:space="preserve">de </w:t>
      </w:r>
      <w:r w:rsidR="001F479F" w:rsidRPr="00CB79E3">
        <w:rPr>
          <w:rFonts w:cs="Arial"/>
          <w:color w:val="000000"/>
        </w:rPr>
        <w:t>brindar</w:t>
      </w:r>
      <w:r w:rsidR="00781B6D" w:rsidRPr="00CB79E3">
        <w:rPr>
          <w:rFonts w:cs="Arial"/>
          <w:color w:val="000000"/>
        </w:rPr>
        <w:t xml:space="preserve"> cobertura en todo el territorio </w:t>
      </w:r>
      <w:r w:rsidR="001F479F" w:rsidRPr="00CB79E3">
        <w:rPr>
          <w:rFonts w:cs="Arial"/>
          <w:color w:val="000000"/>
        </w:rPr>
        <w:t>a través</w:t>
      </w:r>
      <w:r w:rsidR="00781B6D" w:rsidRPr="00CB79E3">
        <w:rPr>
          <w:rFonts w:cs="Arial"/>
          <w:color w:val="000000"/>
        </w:rPr>
        <w:t xml:space="preserve"> de las Regionales y los Centros Zonales</w:t>
      </w:r>
      <w:r w:rsidRPr="00CB79E3">
        <w:rPr>
          <w:rFonts w:cs="Arial"/>
          <w:color w:val="000000"/>
        </w:rPr>
        <w:t>,</w:t>
      </w:r>
      <w:r w:rsidR="001F479F" w:rsidRPr="00CB79E3">
        <w:rPr>
          <w:rFonts w:cs="Arial"/>
          <w:color w:val="000000"/>
        </w:rPr>
        <w:t xml:space="preserve"> en esta misma resolución</w:t>
      </w:r>
      <w:r w:rsidRPr="00CB79E3">
        <w:rPr>
          <w:rFonts w:cs="Arial"/>
          <w:color w:val="000000"/>
        </w:rPr>
        <w:t xml:space="preserve"> se determinaron las funciones de estas unidades aplica</w:t>
      </w:r>
      <w:r w:rsidR="001F479F" w:rsidRPr="00CB79E3">
        <w:rPr>
          <w:rFonts w:cs="Arial"/>
          <w:color w:val="000000"/>
        </w:rPr>
        <w:t>tivas.</w:t>
      </w:r>
    </w:p>
    <w:p w:rsidR="00781B6D" w:rsidRPr="007C20E1" w:rsidRDefault="007C3E71" w:rsidP="002F7DC6">
      <w:pPr>
        <w:spacing w:line="360" w:lineRule="auto"/>
        <w:jc w:val="both"/>
        <w:rPr>
          <w:rFonts w:cs="Arial"/>
          <w:color w:val="000000"/>
        </w:rPr>
      </w:pPr>
      <w:r w:rsidRPr="007C20E1">
        <w:rPr>
          <w:rFonts w:cs="Arial"/>
          <w:color w:val="000000"/>
        </w:rPr>
        <w:t>El funcionamiento de las</w:t>
      </w:r>
      <w:r w:rsidR="0057579E" w:rsidRPr="007C20E1">
        <w:rPr>
          <w:rFonts w:cs="Arial"/>
          <w:color w:val="000000"/>
        </w:rPr>
        <w:t xml:space="preserve"> Regionales y Centros Zonales a nivel nacional para la fecha de estos cambios no era el deseado, por lo cual c</w:t>
      </w:r>
      <w:r w:rsidR="00781B6D" w:rsidRPr="007C20E1">
        <w:rPr>
          <w:rFonts w:cs="Arial"/>
          <w:color w:val="000000"/>
        </w:rPr>
        <w:t xml:space="preserve">umpliendo con estas premisas, en el año 2008, el ICBF definió como una de sus prioridades desde la Dirección General, la implementación del </w:t>
      </w:r>
      <w:r w:rsidR="00152832">
        <w:rPr>
          <w:rFonts w:cs="Arial"/>
          <w:b/>
          <w:color w:val="000000"/>
        </w:rPr>
        <w:t>Plan</w:t>
      </w:r>
      <w:r w:rsidR="00781B6D" w:rsidRPr="007C20E1">
        <w:rPr>
          <w:rFonts w:cs="Arial"/>
          <w:b/>
          <w:color w:val="000000"/>
        </w:rPr>
        <w:t xml:space="preserve"> Integral Centros Zonales y Regionales con Calidad</w:t>
      </w:r>
      <w:r w:rsidR="0027594A">
        <w:rPr>
          <w:rFonts w:cs="Arial"/>
          <w:b/>
          <w:color w:val="000000"/>
        </w:rPr>
        <w:t xml:space="preserve"> </w:t>
      </w:r>
      <w:r w:rsidR="00CE7075">
        <w:rPr>
          <w:rFonts w:cs="Arial"/>
          <w:b/>
          <w:color w:val="000000"/>
        </w:rPr>
        <w:t xml:space="preserve">- </w:t>
      </w:r>
      <w:r w:rsidR="0027594A">
        <w:rPr>
          <w:rFonts w:cs="Arial"/>
          <w:b/>
          <w:color w:val="000000"/>
        </w:rPr>
        <w:t>PICZC</w:t>
      </w:r>
      <w:r w:rsidR="00781B6D" w:rsidRPr="007C20E1">
        <w:rPr>
          <w:rFonts w:cs="Arial"/>
          <w:color w:val="000000"/>
        </w:rPr>
        <w:t>, definiendo las acciones y lineamientos en cuatro ejes estratégicos</w:t>
      </w:r>
      <w:r w:rsidR="00A248B1">
        <w:rPr>
          <w:rFonts w:cs="Arial"/>
          <w:color w:val="000000"/>
        </w:rPr>
        <w:t xml:space="preserve"> principales </w:t>
      </w:r>
      <w:r w:rsidR="00781B6D" w:rsidRPr="007C20E1">
        <w:rPr>
          <w:rFonts w:cs="Arial"/>
          <w:color w:val="000000"/>
        </w:rPr>
        <w:t xml:space="preserve">: </w:t>
      </w:r>
      <w:r w:rsidR="00A248B1" w:rsidRPr="00A248B1">
        <w:rPr>
          <w:rFonts w:cs="Arial"/>
          <w:i/>
          <w:color w:val="000000"/>
        </w:rPr>
        <w:t>1)</w:t>
      </w:r>
      <w:r w:rsidR="00A248B1">
        <w:rPr>
          <w:rFonts w:cs="Arial"/>
          <w:color w:val="000000"/>
        </w:rPr>
        <w:t xml:space="preserve"> </w:t>
      </w:r>
      <w:r w:rsidR="00781B6D" w:rsidRPr="007C20E1">
        <w:rPr>
          <w:rFonts w:cs="Arial"/>
          <w:i/>
          <w:color w:val="000000"/>
        </w:rPr>
        <w:t xml:space="preserve">Servicios de Calidad, </w:t>
      </w:r>
      <w:r w:rsidR="00A248B1">
        <w:rPr>
          <w:rFonts w:cs="Arial"/>
          <w:i/>
          <w:color w:val="000000"/>
        </w:rPr>
        <w:t xml:space="preserve">2) </w:t>
      </w:r>
      <w:r w:rsidR="00781B6D" w:rsidRPr="007C20E1">
        <w:rPr>
          <w:rFonts w:cs="Arial"/>
          <w:i/>
          <w:color w:val="000000"/>
        </w:rPr>
        <w:t xml:space="preserve">Funcionarios Integrales, </w:t>
      </w:r>
      <w:r w:rsidR="00A248B1">
        <w:rPr>
          <w:rFonts w:cs="Arial"/>
          <w:i/>
          <w:color w:val="000000"/>
        </w:rPr>
        <w:t xml:space="preserve">3) </w:t>
      </w:r>
      <w:r w:rsidR="00781B6D" w:rsidRPr="007C20E1">
        <w:rPr>
          <w:rFonts w:cs="Arial"/>
          <w:i/>
          <w:color w:val="000000"/>
        </w:rPr>
        <w:t>Infraestructur</w:t>
      </w:r>
      <w:r w:rsidR="00A248B1">
        <w:rPr>
          <w:rFonts w:cs="Arial"/>
          <w:i/>
          <w:color w:val="000000"/>
        </w:rPr>
        <w:t xml:space="preserve">a Física y Tecnológica Adecuada, </w:t>
      </w:r>
      <w:r w:rsidR="00781B6D" w:rsidRPr="007C20E1">
        <w:rPr>
          <w:rFonts w:cs="Arial"/>
          <w:i/>
          <w:color w:val="000000"/>
        </w:rPr>
        <w:t xml:space="preserve">y </w:t>
      </w:r>
      <w:r w:rsidR="00A248B1">
        <w:rPr>
          <w:rFonts w:cs="Arial"/>
          <w:i/>
          <w:color w:val="000000"/>
        </w:rPr>
        <w:t xml:space="preserve">4) </w:t>
      </w:r>
      <w:r w:rsidR="00781B6D" w:rsidRPr="007C20E1">
        <w:rPr>
          <w:rFonts w:cs="Arial"/>
          <w:i/>
          <w:color w:val="000000"/>
        </w:rPr>
        <w:t>Usuarios Satisfechos</w:t>
      </w:r>
      <w:r w:rsidR="00781B6D" w:rsidRPr="007C20E1">
        <w:rPr>
          <w:rFonts w:cs="Arial"/>
          <w:color w:val="000000"/>
        </w:rPr>
        <w:t xml:space="preserve">. </w:t>
      </w:r>
    </w:p>
    <w:p w:rsidR="00781B6D" w:rsidRPr="007C20E1" w:rsidRDefault="0097294C" w:rsidP="002F7DC6">
      <w:pPr>
        <w:spacing w:line="360" w:lineRule="auto"/>
        <w:jc w:val="both"/>
        <w:rPr>
          <w:rFonts w:cs="Arial"/>
          <w:color w:val="000000"/>
        </w:rPr>
      </w:pPr>
      <w:r w:rsidRPr="007C20E1">
        <w:rPr>
          <w:rFonts w:cs="Arial"/>
          <w:color w:val="000000"/>
        </w:rPr>
        <w:t xml:space="preserve">El </w:t>
      </w:r>
      <w:r w:rsidR="0027594A">
        <w:rPr>
          <w:rFonts w:cs="Arial"/>
          <w:color w:val="000000"/>
        </w:rPr>
        <w:t>PICZC</w:t>
      </w:r>
      <w:r w:rsidR="00781B6D" w:rsidRPr="007C20E1">
        <w:rPr>
          <w:rFonts w:cs="Arial"/>
          <w:color w:val="000000"/>
        </w:rPr>
        <w:t xml:space="preserve"> entregó a la Dirección Administrativa los </w:t>
      </w:r>
      <w:r w:rsidR="007C3E71" w:rsidRPr="007C20E1">
        <w:rPr>
          <w:rFonts w:cs="Arial"/>
          <w:b/>
          <w:i/>
          <w:color w:val="000000"/>
        </w:rPr>
        <w:t xml:space="preserve">Lineamientos del Eje Estratégico – Infraestructura Física y Tecnológica Adecuada para Centros Zonales y Seccionales con </w:t>
      </w:r>
      <w:r w:rsidR="007C3E71" w:rsidRPr="00CE7075">
        <w:rPr>
          <w:rFonts w:cs="Arial"/>
          <w:b/>
          <w:i/>
          <w:color w:val="000000"/>
        </w:rPr>
        <w:t xml:space="preserve">Calidad </w:t>
      </w:r>
      <w:r w:rsidR="00781B6D" w:rsidRPr="00CE7075">
        <w:rPr>
          <w:rFonts w:cs="Arial"/>
          <w:b/>
          <w:color w:val="000000"/>
        </w:rPr>
        <w:t>(Anexo</w:t>
      </w:r>
      <w:r w:rsidRPr="00CE7075">
        <w:rPr>
          <w:rFonts w:cs="Arial"/>
          <w:b/>
          <w:color w:val="000000"/>
        </w:rPr>
        <w:t xml:space="preserve"> </w:t>
      </w:r>
      <w:r w:rsidR="001661D2" w:rsidRPr="00CE7075">
        <w:rPr>
          <w:rFonts w:cs="Arial"/>
          <w:b/>
          <w:color w:val="000000"/>
        </w:rPr>
        <w:t>1</w:t>
      </w:r>
      <w:r w:rsidR="00781B6D" w:rsidRPr="00CE7075">
        <w:rPr>
          <w:rFonts w:cs="Arial"/>
          <w:b/>
          <w:color w:val="000000"/>
        </w:rPr>
        <w:t>)</w:t>
      </w:r>
      <w:r w:rsidR="00781B6D" w:rsidRPr="007C20E1">
        <w:rPr>
          <w:rFonts w:cs="Arial"/>
          <w:color w:val="000000"/>
        </w:rPr>
        <w:t xml:space="preserve"> </w:t>
      </w:r>
      <w:r w:rsidR="00624431" w:rsidRPr="007C20E1">
        <w:rPr>
          <w:rFonts w:cs="Arial"/>
          <w:color w:val="000000"/>
        </w:rPr>
        <w:t xml:space="preserve"> </w:t>
      </w:r>
      <w:r w:rsidR="00624431" w:rsidRPr="00152832">
        <w:rPr>
          <w:rFonts w:cs="Arial"/>
          <w:color w:val="000000"/>
        </w:rPr>
        <w:t>a finales del 2008</w:t>
      </w:r>
      <w:r w:rsidR="00624431" w:rsidRPr="007C20E1">
        <w:rPr>
          <w:rFonts w:cs="Arial"/>
          <w:color w:val="000000"/>
        </w:rPr>
        <w:t xml:space="preserve"> y se dieron alcances con los r</w:t>
      </w:r>
      <w:r w:rsidR="00781B6D" w:rsidRPr="007C20E1">
        <w:rPr>
          <w:rFonts w:cs="Arial"/>
          <w:color w:val="000000"/>
        </w:rPr>
        <w:t>adicado</w:t>
      </w:r>
      <w:r w:rsidR="00624431" w:rsidRPr="007C20E1">
        <w:rPr>
          <w:rFonts w:cs="Arial"/>
          <w:color w:val="000000"/>
        </w:rPr>
        <w:t>s</w:t>
      </w:r>
      <w:r w:rsidR="00781B6D" w:rsidRPr="007C20E1">
        <w:rPr>
          <w:rFonts w:cs="Arial"/>
          <w:color w:val="000000"/>
        </w:rPr>
        <w:t xml:space="preserve"> I-2010-002087-NAC, </w:t>
      </w:r>
      <w:r w:rsidR="00624431" w:rsidRPr="007C20E1">
        <w:rPr>
          <w:rFonts w:cs="Arial"/>
          <w:color w:val="000000"/>
        </w:rPr>
        <w:t>I</w:t>
      </w:r>
      <w:r w:rsidR="00781B6D" w:rsidRPr="007C20E1">
        <w:rPr>
          <w:rFonts w:cs="Arial"/>
          <w:color w:val="000000"/>
        </w:rPr>
        <w:t>-2010-014</w:t>
      </w:r>
      <w:r w:rsidR="00624431" w:rsidRPr="007C20E1">
        <w:rPr>
          <w:rFonts w:cs="Arial"/>
          <w:color w:val="000000"/>
        </w:rPr>
        <w:t xml:space="preserve">124-NAC, de la Dirección General, documentos adjuntos en el </w:t>
      </w:r>
      <w:r w:rsidR="00152832" w:rsidRPr="00152832">
        <w:rPr>
          <w:rFonts w:cs="Arial"/>
          <w:b/>
          <w:color w:val="000000"/>
        </w:rPr>
        <w:t>A</w:t>
      </w:r>
      <w:r w:rsidR="00624431" w:rsidRPr="00152832">
        <w:rPr>
          <w:rFonts w:cs="Arial"/>
          <w:b/>
          <w:color w:val="000000"/>
        </w:rPr>
        <w:t>nexo 1</w:t>
      </w:r>
      <w:r w:rsidR="00624431" w:rsidRPr="007C20E1">
        <w:rPr>
          <w:rFonts w:cs="Arial"/>
          <w:color w:val="000000"/>
        </w:rPr>
        <w:t xml:space="preserve">, </w:t>
      </w:r>
      <w:r w:rsidR="00DD770A" w:rsidRPr="007C20E1">
        <w:rPr>
          <w:rFonts w:cs="Arial"/>
          <w:color w:val="000000"/>
        </w:rPr>
        <w:t>que</w:t>
      </w:r>
      <w:r w:rsidR="00624431" w:rsidRPr="007C20E1">
        <w:rPr>
          <w:rFonts w:cs="Arial"/>
          <w:color w:val="000000"/>
        </w:rPr>
        <w:t xml:space="preserve"> a la fecha de elaboración de esta </w:t>
      </w:r>
      <w:r w:rsidR="00152832">
        <w:rPr>
          <w:rFonts w:cs="Arial"/>
          <w:color w:val="000000"/>
        </w:rPr>
        <w:t>GUIA</w:t>
      </w:r>
      <w:r w:rsidR="00624431" w:rsidRPr="007C20E1">
        <w:rPr>
          <w:rFonts w:cs="Arial"/>
          <w:color w:val="000000"/>
        </w:rPr>
        <w:t>, no presentan modificaciones.</w:t>
      </w:r>
      <w:r w:rsidR="00781B6D" w:rsidRPr="007C20E1">
        <w:rPr>
          <w:rFonts w:cs="Arial"/>
          <w:color w:val="000000"/>
        </w:rPr>
        <w:t xml:space="preserve"> </w:t>
      </w:r>
    </w:p>
    <w:p w:rsidR="00781B6D" w:rsidRPr="007C20E1" w:rsidRDefault="00152832" w:rsidP="002F7DC6">
      <w:pPr>
        <w:spacing w:line="360" w:lineRule="auto"/>
        <w:jc w:val="both"/>
        <w:rPr>
          <w:rFonts w:cs="Arial"/>
          <w:color w:val="000000"/>
        </w:rPr>
      </w:pPr>
      <w:r>
        <w:rPr>
          <w:rFonts w:cs="Arial"/>
          <w:color w:val="000000"/>
        </w:rPr>
        <w:t>Para</w:t>
      </w:r>
      <w:r w:rsidR="00781B6D" w:rsidRPr="007C20E1">
        <w:rPr>
          <w:rFonts w:cs="Arial"/>
          <w:color w:val="000000"/>
        </w:rPr>
        <w:t xml:space="preserve"> el eje específico de </w:t>
      </w:r>
      <w:r w:rsidR="00781B6D" w:rsidRPr="00152832">
        <w:rPr>
          <w:rFonts w:cs="Arial"/>
          <w:b/>
          <w:color w:val="000000"/>
        </w:rPr>
        <w:t>Infraestructura Física y Tecnológica Adecuada</w:t>
      </w:r>
      <w:r w:rsidR="00781B6D" w:rsidRPr="007C20E1">
        <w:rPr>
          <w:rFonts w:cs="Arial"/>
          <w:color w:val="000000"/>
        </w:rPr>
        <w:t>, la Dirección Administrativa del ICBF,</w:t>
      </w:r>
      <w:r w:rsidR="0057579E" w:rsidRPr="007C20E1">
        <w:rPr>
          <w:rFonts w:cs="Arial"/>
          <w:color w:val="000000"/>
        </w:rPr>
        <w:t xml:space="preserve"> a través del Grupo de Infraestructura Inmobiliaria, se</w:t>
      </w:r>
      <w:r w:rsidR="00781B6D" w:rsidRPr="007C20E1">
        <w:rPr>
          <w:rFonts w:cs="Arial"/>
          <w:color w:val="000000"/>
        </w:rPr>
        <w:t xml:space="preserve"> sustentó en los lineamientos recibidos, teniendo en cuenta las zonas necesarias, consecuentes con la relación de función–espacio y desde las cuales se pueda corresponder a la estructura de la Ley de Infancia y Adolescencia. En respuesta a lo anterior y de manera conjunta con las distintas áreas involucradas, trabajó en el diseño de lineamientos </w:t>
      </w:r>
      <w:r>
        <w:rPr>
          <w:rFonts w:cs="Arial"/>
          <w:color w:val="000000"/>
        </w:rPr>
        <w:t>de construcción</w:t>
      </w:r>
      <w:r w:rsidR="00781B6D" w:rsidRPr="007C20E1">
        <w:rPr>
          <w:rFonts w:cs="Arial"/>
          <w:color w:val="000000"/>
        </w:rPr>
        <w:t xml:space="preserve"> aplicables a este tipo de </w:t>
      </w:r>
      <w:r>
        <w:rPr>
          <w:rFonts w:cs="Arial"/>
          <w:color w:val="000000"/>
        </w:rPr>
        <w:lastRenderedPageBreak/>
        <w:t>infraestructuras y emitió la p</w:t>
      </w:r>
      <w:r w:rsidR="00781B6D" w:rsidRPr="007C20E1">
        <w:rPr>
          <w:rFonts w:cs="Arial"/>
          <w:color w:val="000000"/>
        </w:rPr>
        <w:t>rimer</w:t>
      </w:r>
      <w:r w:rsidR="00291469" w:rsidRPr="007C20E1">
        <w:rPr>
          <w:rFonts w:cs="Arial"/>
          <w:color w:val="000000"/>
        </w:rPr>
        <w:t>a</w:t>
      </w:r>
      <w:r>
        <w:rPr>
          <w:rFonts w:cs="Arial"/>
          <w:color w:val="000000"/>
        </w:rPr>
        <w:t xml:space="preserve"> versión de la </w:t>
      </w:r>
      <w:r w:rsidR="00781B6D" w:rsidRPr="007C20E1">
        <w:rPr>
          <w:rFonts w:cs="Arial"/>
          <w:color w:val="000000"/>
        </w:rPr>
        <w:t xml:space="preserve"> </w:t>
      </w:r>
      <w:r w:rsidR="00641B45">
        <w:rPr>
          <w:rFonts w:cs="Arial"/>
          <w:color w:val="000000"/>
        </w:rPr>
        <w:t>G</w:t>
      </w:r>
      <w:r w:rsidRPr="007C20E1">
        <w:rPr>
          <w:rFonts w:cs="Arial"/>
          <w:color w:val="000000"/>
        </w:rPr>
        <w:t xml:space="preserve">uía de </w:t>
      </w:r>
      <w:r w:rsidR="00641B45">
        <w:rPr>
          <w:rFonts w:cs="Arial"/>
          <w:color w:val="000000"/>
        </w:rPr>
        <w:t>I</w:t>
      </w:r>
      <w:r w:rsidRPr="007C20E1">
        <w:rPr>
          <w:rFonts w:cs="Arial"/>
          <w:color w:val="000000"/>
        </w:rPr>
        <w:t xml:space="preserve">nfraestructura </w:t>
      </w:r>
      <w:r w:rsidR="00641B45">
        <w:rPr>
          <w:rFonts w:cs="Arial"/>
          <w:color w:val="000000"/>
        </w:rPr>
        <w:t>A</w:t>
      </w:r>
      <w:r w:rsidRPr="007C20E1">
        <w:rPr>
          <w:rFonts w:cs="Arial"/>
          <w:color w:val="000000"/>
        </w:rPr>
        <w:t xml:space="preserve">dministrativa </w:t>
      </w:r>
      <w:r w:rsidR="0057579E" w:rsidRPr="007C20E1">
        <w:rPr>
          <w:rFonts w:cs="Arial"/>
          <w:color w:val="000000"/>
        </w:rPr>
        <w:t xml:space="preserve">en el año </w:t>
      </w:r>
      <w:r w:rsidR="0057579E" w:rsidRPr="00CE7075">
        <w:rPr>
          <w:rFonts w:cs="Arial"/>
          <w:color w:val="000000"/>
        </w:rPr>
        <w:t>2010</w:t>
      </w:r>
      <w:r w:rsidR="00641B45" w:rsidRPr="00CE7075">
        <w:rPr>
          <w:rFonts w:cs="Arial"/>
          <w:color w:val="000000"/>
        </w:rPr>
        <w:t xml:space="preserve"> </w:t>
      </w:r>
      <w:r w:rsidR="00641B45" w:rsidRPr="00CE7075">
        <w:rPr>
          <w:rFonts w:cs="Arial"/>
          <w:b/>
          <w:color w:val="000000"/>
        </w:rPr>
        <w:t>(Anexo 2)</w:t>
      </w:r>
      <w:r w:rsidR="00641B45" w:rsidRPr="00CE7075">
        <w:rPr>
          <w:rFonts w:cs="Arial"/>
          <w:color w:val="000000"/>
        </w:rPr>
        <w:t xml:space="preserve"> </w:t>
      </w:r>
      <w:r w:rsidR="00624431" w:rsidRPr="00CE7075">
        <w:rPr>
          <w:rFonts w:cs="Arial"/>
          <w:color w:val="000000"/>
        </w:rPr>
        <w:t>y la versión 2</w:t>
      </w:r>
      <w:r w:rsidR="00641B45" w:rsidRPr="00CE7075">
        <w:rPr>
          <w:rFonts w:cs="Arial"/>
          <w:color w:val="000000"/>
        </w:rPr>
        <w:t xml:space="preserve">.0 </w:t>
      </w:r>
      <w:r w:rsidR="00624431" w:rsidRPr="00CE7075">
        <w:rPr>
          <w:rFonts w:cs="Arial"/>
          <w:color w:val="000000"/>
        </w:rPr>
        <w:t xml:space="preserve">hacia el año 2013 </w:t>
      </w:r>
      <w:r w:rsidR="00624431" w:rsidRPr="00CE7075">
        <w:rPr>
          <w:rFonts w:cs="Arial"/>
          <w:b/>
          <w:color w:val="000000"/>
        </w:rPr>
        <w:t xml:space="preserve">(Anexo </w:t>
      </w:r>
      <w:r w:rsidR="00641B45" w:rsidRPr="00CE7075">
        <w:rPr>
          <w:rFonts w:cs="Arial"/>
          <w:b/>
          <w:color w:val="000000"/>
        </w:rPr>
        <w:t>3</w:t>
      </w:r>
      <w:r w:rsidR="00624431" w:rsidRPr="00CE7075">
        <w:rPr>
          <w:rFonts w:cs="Arial"/>
          <w:b/>
          <w:color w:val="000000"/>
        </w:rPr>
        <w:t>)</w:t>
      </w:r>
      <w:r w:rsidR="0057579E" w:rsidRPr="007C20E1">
        <w:rPr>
          <w:rFonts w:cs="Arial"/>
          <w:color w:val="000000"/>
        </w:rPr>
        <w:t xml:space="preserve"> </w:t>
      </w:r>
    </w:p>
    <w:p w:rsidR="0059654D" w:rsidRDefault="0059654D" w:rsidP="002F7DC6">
      <w:pPr>
        <w:spacing w:line="360" w:lineRule="auto"/>
        <w:jc w:val="both"/>
        <w:rPr>
          <w:rFonts w:cs="Arial"/>
          <w:color w:val="000000"/>
        </w:rPr>
      </w:pPr>
    </w:p>
    <w:p w:rsidR="00781B6D" w:rsidRPr="00152832" w:rsidRDefault="009C6A72" w:rsidP="002F7DC6">
      <w:pPr>
        <w:spacing w:line="360" w:lineRule="auto"/>
        <w:jc w:val="both"/>
        <w:rPr>
          <w:rFonts w:cs="Arial"/>
          <w:color w:val="000000"/>
        </w:rPr>
      </w:pPr>
      <w:r w:rsidRPr="007C20E1">
        <w:rPr>
          <w:rFonts w:cs="Arial"/>
          <w:color w:val="000000"/>
        </w:rPr>
        <w:t>Por otra parte m</w:t>
      </w:r>
      <w:r w:rsidR="00781B6D" w:rsidRPr="007C20E1">
        <w:rPr>
          <w:rFonts w:cs="Arial"/>
          <w:color w:val="000000"/>
        </w:rPr>
        <w:t xml:space="preserve">ientras el </w:t>
      </w:r>
      <w:r w:rsidR="00DD770A" w:rsidRPr="007C20E1">
        <w:rPr>
          <w:rFonts w:cs="Arial"/>
          <w:color w:val="000000"/>
        </w:rPr>
        <w:t>I</w:t>
      </w:r>
      <w:r w:rsidR="00781B6D" w:rsidRPr="007C20E1">
        <w:rPr>
          <w:rFonts w:cs="Arial"/>
          <w:color w:val="000000"/>
        </w:rPr>
        <w:t xml:space="preserve">nstituto adelantaba y ejecutaba el </w:t>
      </w:r>
      <w:r w:rsidR="0027594A">
        <w:rPr>
          <w:rFonts w:cs="Arial"/>
          <w:color w:val="000000"/>
        </w:rPr>
        <w:t>PICZC</w:t>
      </w:r>
      <w:r w:rsidR="00781B6D" w:rsidRPr="007C20E1">
        <w:rPr>
          <w:rFonts w:cs="Arial"/>
          <w:color w:val="000000"/>
        </w:rPr>
        <w:t xml:space="preserve">, el Gobierno Nacional promulgaba dentro del </w:t>
      </w:r>
      <w:r w:rsidR="00152832">
        <w:rPr>
          <w:rFonts w:cs="Arial"/>
          <w:color w:val="000000"/>
        </w:rPr>
        <w:t>Plan</w:t>
      </w:r>
      <w:r w:rsidR="00781B6D" w:rsidRPr="007C20E1">
        <w:rPr>
          <w:rFonts w:cs="Arial"/>
          <w:color w:val="000000"/>
        </w:rPr>
        <w:t xml:space="preserve"> Nacional de Desarrollo 2010 – 2014</w:t>
      </w:r>
      <w:r w:rsidR="00781B6D" w:rsidRPr="007C20E1">
        <w:rPr>
          <w:rStyle w:val="Refdenotaalpie"/>
          <w:rFonts w:cs="Arial"/>
          <w:color w:val="000000"/>
        </w:rPr>
        <w:footnoteReference w:id="3"/>
      </w:r>
      <w:r w:rsidR="00781B6D" w:rsidRPr="007C20E1">
        <w:rPr>
          <w:rFonts w:cs="Arial"/>
          <w:color w:val="000000"/>
        </w:rPr>
        <w:t xml:space="preserve">, el </w:t>
      </w:r>
      <w:r w:rsidR="00781B6D" w:rsidRPr="00152832">
        <w:rPr>
          <w:rFonts w:cs="Arial"/>
          <w:color w:val="000000"/>
        </w:rPr>
        <w:t xml:space="preserve">Programa Nacional de Servicio al Ciudadano, sustentado en el siguiente artículo: </w:t>
      </w:r>
    </w:p>
    <w:p w:rsidR="00781B6D" w:rsidRPr="007C20E1" w:rsidRDefault="00781B6D" w:rsidP="002F7DC6">
      <w:pPr>
        <w:spacing w:line="360" w:lineRule="auto"/>
        <w:ind w:left="708"/>
        <w:jc w:val="both"/>
        <w:rPr>
          <w:rFonts w:cs="Arial"/>
          <w:i/>
          <w:color w:val="000000"/>
        </w:rPr>
      </w:pPr>
      <w:r w:rsidRPr="007C20E1">
        <w:rPr>
          <w:rFonts w:cs="Arial"/>
          <w:color w:val="000000"/>
        </w:rPr>
        <w:t xml:space="preserve">Artículo 234. </w:t>
      </w:r>
      <w:r w:rsidRPr="007C20E1">
        <w:rPr>
          <w:rFonts w:cs="Arial"/>
          <w:i/>
          <w:color w:val="000000"/>
        </w:rPr>
        <w:t xml:space="preserve">Servicio al ciudadano. Con el objeto de mejorar la oportunidad, accesibilidad y eficacia de los servicios que provee la Administración Pública al Ciudadano, las entidades públicas conformarán equipos de trabajo de servidores calificados y certificados para la atención a la ciudadanía, </w:t>
      </w:r>
      <w:r w:rsidRPr="007C20E1">
        <w:rPr>
          <w:rFonts w:cs="Arial"/>
          <w:b/>
          <w:i/>
          <w:color w:val="000000"/>
        </w:rPr>
        <w:t>proveerán la infraestructura adecuada</w:t>
      </w:r>
      <w:r w:rsidR="00A320DE" w:rsidRPr="007C20E1">
        <w:rPr>
          <w:rStyle w:val="Refdenotaalpie"/>
          <w:rFonts w:cs="Arial"/>
          <w:color w:val="000000"/>
        </w:rPr>
        <w:footnoteReference w:id="4"/>
      </w:r>
      <w:r w:rsidRPr="007C20E1">
        <w:rPr>
          <w:rFonts w:cs="Arial"/>
          <w:i/>
          <w:color w:val="000000"/>
        </w:rPr>
        <w:t xml:space="preserve"> y suficiente para garantizar una interacción oportuna y de calidad con los ciudadanos y racionalizarán y optimizarán los procedimientos de atención en los diferentes canales de servicio.</w:t>
      </w:r>
    </w:p>
    <w:p w:rsidR="0059654D" w:rsidRDefault="0059654D" w:rsidP="002F7DC6">
      <w:pPr>
        <w:spacing w:line="360" w:lineRule="auto"/>
        <w:jc w:val="both"/>
        <w:rPr>
          <w:rFonts w:cs="Arial"/>
          <w:color w:val="000000"/>
        </w:rPr>
      </w:pPr>
    </w:p>
    <w:p w:rsidR="00781B6D" w:rsidRPr="007C20E1" w:rsidRDefault="00781B6D" w:rsidP="002F7DC6">
      <w:pPr>
        <w:spacing w:line="360" w:lineRule="auto"/>
        <w:jc w:val="both"/>
        <w:rPr>
          <w:rFonts w:cs="Arial"/>
          <w:i/>
          <w:color w:val="000000"/>
        </w:rPr>
      </w:pPr>
      <w:r w:rsidRPr="007C20E1">
        <w:rPr>
          <w:rFonts w:cs="Arial"/>
          <w:color w:val="000000"/>
        </w:rPr>
        <w:t xml:space="preserve">Lo anterior dio origen al Decreto 2623 de 2009, por medio del cual se creó el </w:t>
      </w:r>
      <w:r w:rsidRPr="00152832">
        <w:rPr>
          <w:rFonts w:cs="Arial"/>
          <w:b/>
          <w:color w:val="000000"/>
        </w:rPr>
        <w:t>Sistema Nacional de Servicio al Ciudadano</w:t>
      </w:r>
      <w:r w:rsidR="0059654D">
        <w:rPr>
          <w:rFonts w:cs="Arial"/>
          <w:b/>
          <w:color w:val="000000"/>
        </w:rPr>
        <w:t xml:space="preserve"> </w:t>
      </w:r>
      <w:r w:rsidR="00CE7075">
        <w:rPr>
          <w:rFonts w:cs="Arial"/>
          <w:b/>
          <w:color w:val="000000"/>
        </w:rPr>
        <w:t xml:space="preserve">- </w:t>
      </w:r>
      <w:r w:rsidR="0059654D">
        <w:rPr>
          <w:rFonts w:cs="Arial"/>
          <w:b/>
          <w:color w:val="000000"/>
        </w:rPr>
        <w:t>SNAC,</w:t>
      </w:r>
      <w:r w:rsidRPr="00152832">
        <w:rPr>
          <w:rFonts w:cs="Arial"/>
          <w:b/>
          <w:color w:val="000000"/>
        </w:rPr>
        <w:t xml:space="preserve"> </w:t>
      </w:r>
      <w:r w:rsidRPr="007C20E1">
        <w:rPr>
          <w:rFonts w:cs="Arial"/>
          <w:color w:val="000000"/>
        </w:rPr>
        <w:t xml:space="preserve">donde se </w:t>
      </w:r>
      <w:r w:rsidR="00152832">
        <w:rPr>
          <w:rFonts w:cs="Arial"/>
          <w:color w:val="000000"/>
        </w:rPr>
        <w:t>plan</w:t>
      </w:r>
      <w:r w:rsidRPr="007C20E1">
        <w:rPr>
          <w:rFonts w:cs="Arial"/>
          <w:color w:val="000000"/>
        </w:rPr>
        <w:t xml:space="preserve">tean los lineamientos que tienden al mejoramiento de canales de atención al ciudadano, modelos de gestión para las dependencias encargadas del servicio y </w:t>
      </w:r>
      <w:r w:rsidR="00152832">
        <w:rPr>
          <w:rFonts w:cs="Arial"/>
          <w:color w:val="000000"/>
        </w:rPr>
        <w:t>plan</w:t>
      </w:r>
      <w:r w:rsidRPr="007C20E1">
        <w:rPr>
          <w:rFonts w:cs="Arial"/>
          <w:color w:val="000000"/>
        </w:rPr>
        <w:t>es de capacitación para servidores públicos</w:t>
      </w:r>
      <w:r w:rsidR="005B6180" w:rsidRPr="007C20E1">
        <w:rPr>
          <w:rFonts w:cs="Arial"/>
          <w:color w:val="000000"/>
        </w:rPr>
        <w:t>,</w:t>
      </w:r>
      <w:r w:rsidRPr="007C20E1">
        <w:rPr>
          <w:rFonts w:cs="Arial"/>
          <w:color w:val="000000"/>
        </w:rPr>
        <w:t xml:space="preserve"> que lleven a cabo tareas de atención al ciudadano; el artículo 4 describe claramente el alcance del </w:t>
      </w:r>
      <w:r w:rsidRPr="007C20E1">
        <w:rPr>
          <w:rFonts w:cs="Arial"/>
          <w:i/>
          <w:color w:val="000000"/>
        </w:rPr>
        <w:t xml:space="preserve">Sistema Nacional de Servicio al Ciudadano como instancia de coordinación de la calidad y la excelencia en el servicio al ciudadano en la Administración Pública del Orden Nacional. </w:t>
      </w:r>
    </w:p>
    <w:p w:rsidR="00781B6D" w:rsidRPr="007C20E1" w:rsidRDefault="00781B6D" w:rsidP="002F7DC6">
      <w:pPr>
        <w:spacing w:line="360" w:lineRule="auto"/>
        <w:jc w:val="both"/>
        <w:rPr>
          <w:rFonts w:cs="Arial"/>
          <w:color w:val="000000"/>
        </w:rPr>
      </w:pPr>
      <w:r w:rsidRPr="007C20E1">
        <w:rPr>
          <w:rFonts w:cs="Arial"/>
          <w:color w:val="000000"/>
        </w:rPr>
        <w:t xml:space="preserve">Lo anterior, aúna esfuerzos en el cumplimiento de la Ley 489 de 1998 art. 32, la cual establece que todas las entidades y organismos de la administración pública tienen la obligación de </w:t>
      </w:r>
      <w:r w:rsidRPr="007C20E1">
        <w:rPr>
          <w:rFonts w:cs="Arial"/>
          <w:color w:val="000000"/>
        </w:rPr>
        <w:lastRenderedPageBreak/>
        <w:t>desarrollar su gestión acorde con los principios de democracia participativa y democratización de la gestión pública.</w:t>
      </w:r>
    </w:p>
    <w:p w:rsidR="00781B6D" w:rsidRPr="007C20E1" w:rsidRDefault="00781B6D" w:rsidP="002F7DC6">
      <w:pPr>
        <w:spacing w:line="360" w:lineRule="auto"/>
        <w:jc w:val="both"/>
        <w:rPr>
          <w:rFonts w:cs="Arial"/>
          <w:color w:val="000000"/>
        </w:rPr>
      </w:pPr>
      <w:r w:rsidRPr="007C20E1">
        <w:rPr>
          <w:rFonts w:cs="Arial"/>
          <w:color w:val="000000"/>
        </w:rPr>
        <w:t>Esta iniciativa del Gobierno Nacional, incluy</w:t>
      </w:r>
      <w:r w:rsidR="0059654D">
        <w:rPr>
          <w:rFonts w:cs="Arial"/>
          <w:color w:val="000000"/>
        </w:rPr>
        <w:t>ó</w:t>
      </w:r>
      <w:r w:rsidRPr="007C20E1">
        <w:rPr>
          <w:rFonts w:cs="Arial"/>
          <w:color w:val="000000"/>
        </w:rPr>
        <w:t xml:space="preserve"> 20 entidades piloto para la evaluación y la asesoría en el diseño de puntos de atención</w:t>
      </w:r>
      <w:r w:rsidR="009C6A72" w:rsidRPr="007C20E1">
        <w:rPr>
          <w:rFonts w:cs="Arial"/>
          <w:color w:val="000000"/>
        </w:rPr>
        <w:t>;</w:t>
      </w:r>
      <w:r w:rsidRPr="007C20E1">
        <w:rPr>
          <w:rFonts w:cs="Arial"/>
          <w:color w:val="000000"/>
        </w:rPr>
        <w:t xml:space="preserve"> el ICBF hac</w:t>
      </w:r>
      <w:r w:rsidR="00CE7075">
        <w:rPr>
          <w:rFonts w:cs="Arial"/>
          <w:color w:val="000000"/>
        </w:rPr>
        <w:t>í</w:t>
      </w:r>
      <w:r w:rsidRPr="007C20E1">
        <w:rPr>
          <w:rFonts w:cs="Arial"/>
          <w:color w:val="000000"/>
        </w:rPr>
        <w:t xml:space="preserve">a parte de estas entidades priorizadas y oportunamente se incluyeron algunas observaciones en los proyectos </w:t>
      </w:r>
      <w:r w:rsidR="009C6A72" w:rsidRPr="007C20E1">
        <w:rPr>
          <w:rFonts w:cs="Arial"/>
          <w:color w:val="000000"/>
        </w:rPr>
        <w:t xml:space="preserve">de infraestructura </w:t>
      </w:r>
      <w:r w:rsidRPr="007C20E1">
        <w:rPr>
          <w:rFonts w:cs="Arial"/>
          <w:color w:val="000000"/>
        </w:rPr>
        <w:t>en ejecución</w:t>
      </w:r>
      <w:r w:rsidR="009C6A72" w:rsidRPr="007C20E1">
        <w:rPr>
          <w:rFonts w:cs="Arial"/>
          <w:color w:val="000000"/>
        </w:rPr>
        <w:t xml:space="preserve"> de Regionales y Centros Zonales</w:t>
      </w:r>
      <w:r w:rsidRPr="007C20E1">
        <w:rPr>
          <w:rFonts w:cs="Arial"/>
          <w:color w:val="000000"/>
        </w:rPr>
        <w:t xml:space="preserve">. </w:t>
      </w:r>
    </w:p>
    <w:p w:rsidR="00781B6D" w:rsidRPr="007C20E1" w:rsidRDefault="00781B6D" w:rsidP="002F7DC6">
      <w:pPr>
        <w:spacing w:line="360" w:lineRule="auto"/>
        <w:jc w:val="both"/>
        <w:rPr>
          <w:rFonts w:cs="Arial"/>
          <w:color w:val="000000"/>
        </w:rPr>
      </w:pPr>
      <w:r w:rsidRPr="007C20E1">
        <w:rPr>
          <w:rFonts w:cs="Arial"/>
          <w:color w:val="000000"/>
        </w:rPr>
        <w:t xml:space="preserve">En armonía con </w:t>
      </w:r>
      <w:r w:rsidR="00957D1E" w:rsidRPr="007C20E1">
        <w:rPr>
          <w:rFonts w:cs="Arial"/>
          <w:color w:val="000000"/>
        </w:rPr>
        <w:t>la</w:t>
      </w:r>
      <w:r w:rsidRPr="007C20E1">
        <w:rPr>
          <w:rFonts w:cs="Arial"/>
          <w:color w:val="000000"/>
        </w:rPr>
        <w:t xml:space="preserve"> normatividad </w:t>
      </w:r>
      <w:r w:rsidR="00957D1E" w:rsidRPr="007C20E1">
        <w:rPr>
          <w:rFonts w:cs="Arial"/>
          <w:color w:val="000000"/>
        </w:rPr>
        <w:t xml:space="preserve">anterior </w:t>
      </w:r>
      <w:r w:rsidRPr="007C20E1">
        <w:rPr>
          <w:rFonts w:cs="Arial"/>
          <w:color w:val="000000"/>
        </w:rPr>
        <w:t xml:space="preserve">y en aras de fortalecer su impacto, </w:t>
      </w:r>
      <w:r w:rsidR="00957D1E" w:rsidRPr="007C20E1">
        <w:rPr>
          <w:rFonts w:cs="Arial"/>
          <w:color w:val="000000"/>
        </w:rPr>
        <w:t xml:space="preserve">se emitió </w:t>
      </w:r>
      <w:r w:rsidR="00D640D8" w:rsidRPr="007C20E1">
        <w:rPr>
          <w:rFonts w:cs="Arial"/>
          <w:color w:val="000000"/>
        </w:rPr>
        <w:t>el d</w:t>
      </w:r>
      <w:r w:rsidRPr="007C20E1">
        <w:rPr>
          <w:rFonts w:cs="Arial"/>
          <w:color w:val="000000"/>
        </w:rPr>
        <w:t xml:space="preserve">ocumento </w:t>
      </w:r>
      <w:r w:rsidRPr="0059654D">
        <w:rPr>
          <w:rFonts w:cs="Arial"/>
          <w:b/>
          <w:color w:val="000000"/>
        </w:rPr>
        <w:t xml:space="preserve">CONPES 3649 de 2010 </w:t>
      </w:r>
      <w:r w:rsidR="00957D1E" w:rsidRPr="0059654D">
        <w:rPr>
          <w:rFonts w:cs="Arial"/>
          <w:b/>
          <w:color w:val="000000"/>
        </w:rPr>
        <w:t>“</w:t>
      </w:r>
      <w:r w:rsidRPr="0059654D">
        <w:rPr>
          <w:rFonts w:cs="Arial"/>
          <w:b/>
          <w:color w:val="000000"/>
        </w:rPr>
        <w:t>Política Nacional de Servicio al Ciudadano</w:t>
      </w:r>
      <w:r w:rsidR="00957D1E" w:rsidRPr="0059654D">
        <w:rPr>
          <w:rFonts w:cs="Arial"/>
          <w:b/>
          <w:color w:val="000000"/>
        </w:rPr>
        <w:t>”</w:t>
      </w:r>
      <w:r w:rsidRPr="0059654D">
        <w:rPr>
          <w:rFonts w:cs="Arial"/>
          <w:b/>
          <w:color w:val="000000"/>
        </w:rPr>
        <w:t>,</w:t>
      </w:r>
      <w:r w:rsidRPr="007C20E1">
        <w:rPr>
          <w:rFonts w:cs="Arial"/>
          <w:color w:val="000000"/>
        </w:rPr>
        <w:t xml:space="preserve"> cuyo objetivo central es: </w:t>
      </w:r>
      <w:r w:rsidRPr="007C20E1">
        <w:rPr>
          <w:rFonts w:cs="Arial"/>
          <w:i/>
          <w:color w:val="000000"/>
        </w:rPr>
        <w:t>contribuir a la generación de confianza y al mejoramiento de los niveles de satisfacción de la ciudadanía respecto de los servicios prestados por la Administración Pública en su orden nacional</w:t>
      </w:r>
      <w:r w:rsidR="00957D1E" w:rsidRPr="007C20E1">
        <w:rPr>
          <w:rFonts w:cs="Arial"/>
          <w:i/>
          <w:color w:val="000000"/>
        </w:rPr>
        <w:t>”</w:t>
      </w:r>
      <w:r w:rsidRPr="007C20E1">
        <w:rPr>
          <w:rFonts w:cs="Arial"/>
          <w:color w:val="000000"/>
        </w:rPr>
        <w:t xml:space="preserve">; </w:t>
      </w:r>
      <w:r w:rsidR="00957D1E" w:rsidRPr="007C20E1">
        <w:rPr>
          <w:rFonts w:cs="Arial"/>
          <w:color w:val="000000"/>
        </w:rPr>
        <w:t>y</w:t>
      </w:r>
      <w:r w:rsidRPr="007C20E1">
        <w:rPr>
          <w:rFonts w:cs="Arial"/>
          <w:color w:val="000000"/>
        </w:rPr>
        <w:t xml:space="preserve"> el Documento CONPES 3650 de 2010, </w:t>
      </w:r>
      <w:r w:rsidR="00957D1E" w:rsidRPr="007C20E1">
        <w:rPr>
          <w:rFonts w:cs="Arial"/>
          <w:color w:val="000000"/>
        </w:rPr>
        <w:t>“</w:t>
      </w:r>
      <w:r w:rsidRPr="007C20E1">
        <w:rPr>
          <w:rFonts w:cs="Arial"/>
          <w:color w:val="000000"/>
        </w:rPr>
        <w:t>Estrategia Gobierno en Línea</w:t>
      </w:r>
      <w:r w:rsidR="00957D1E" w:rsidRPr="007C20E1">
        <w:rPr>
          <w:rFonts w:cs="Arial"/>
          <w:color w:val="000000"/>
        </w:rPr>
        <w:t xml:space="preserve">” </w:t>
      </w:r>
      <w:r w:rsidRPr="007C20E1">
        <w:rPr>
          <w:rFonts w:cs="Arial"/>
          <w:color w:val="000000"/>
        </w:rPr>
        <w:t xml:space="preserve">el cual tiene por objeto </w:t>
      </w:r>
      <w:r w:rsidRPr="007C20E1">
        <w:rPr>
          <w:rFonts w:cs="Arial"/>
          <w:i/>
          <w:color w:val="000000"/>
        </w:rPr>
        <w:t>contribuir, mediante el aprovechamiento de las Tecnologías de la Información y las Comunicaciones (TIC), a la construcción de un Estado más eficiente, más transparente, más participativo y que preste mejores servicios a los ciudadanos y las empresas, lo cual redunda en un sector productivo más competitivo, una administración pública moderna y una comunidad más informada y con mejores instrumentos para la participación</w:t>
      </w:r>
      <w:r w:rsidR="00957D1E" w:rsidRPr="007C20E1">
        <w:rPr>
          <w:rFonts w:cs="Arial"/>
          <w:color w:val="000000"/>
        </w:rPr>
        <w:t>.”</w:t>
      </w:r>
    </w:p>
    <w:p w:rsidR="007157BF" w:rsidRPr="007C20E1" w:rsidRDefault="00957D1E" w:rsidP="002F7DC6">
      <w:pPr>
        <w:spacing w:line="360" w:lineRule="auto"/>
        <w:jc w:val="both"/>
        <w:rPr>
          <w:rFonts w:cs="Arial"/>
          <w:color w:val="000000"/>
        </w:rPr>
      </w:pPr>
      <w:r w:rsidRPr="007C20E1">
        <w:rPr>
          <w:rFonts w:cs="Arial"/>
          <w:color w:val="000000"/>
        </w:rPr>
        <w:t>El Instituto Colombiano de B</w:t>
      </w:r>
      <w:r w:rsidR="00781B6D" w:rsidRPr="007C20E1">
        <w:rPr>
          <w:rFonts w:cs="Arial"/>
          <w:color w:val="000000"/>
        </w:rPr>
        <w:t>ienestar Familiar continuó trabajando en los ajustes requeridos para responder de manera efectiva a los requerimientos del servicio</w:t>
      </w:r>
      <w:r w:rsidR="00C35CF7" w:rsidRPr="007C20E1">
        <w:rPr>
          <w:rFonts w:cs="Arial"/>
          <w:color w:val="000000"/>
        </w:rPr>
        <w:t xml:space="preserve">, </w:t>
      </w:r>
      <w:r w:rsidRPr="007C20E1">
        <w:rPr>
          <w:rFonts w:cs="Arial"/>
          <w:color w:val="000000"/>
        </w:rPr>
        <w:t>e</w:t>
      </w:r>
      <w:r w:rsidR="00C35CF7" w:rsidRPr="007C20E1">
        <w:rPr>
          <w:rFonts w:cs="Arial"/>
          <w:color w:val="000000"/>
        </w:rPr>
        <w:t>s</w:t>
      </w:r>
      <w:r w:rsidRPr="007C20E1">
        <w:rPr>
          <w:rFonts w:cs="Arial"/>
          <w:color w:val="000000"/>
        </w:rPr>
        <w:t xml:space="preserve"> así que</w:t>
      </w:r>
      <w:r w:rsidR="00781B6D" w:rsidRPr="007C20E1">
        <w:rPr>
          <w:rFonts w:cs="Arial"/>
          <w:color w:val="000000"/>
        </w:rPr>
        <w:t xml:space="preserve"> mediante Decreto 987 de 2012 modificó </w:t>
      </w:r>
      <w:r w:rsidR="00C35CF7" w:rsidRPr="007C20E1">
        <w:rPr>
          <w:rFonts w:cs="Arial"/>
          <w:color w:val="000000"/>
        </w:rPr>
        <w:t xml:space="preserve">la </w:t>
      </w:r>
      <w:r w:rsidR="00781B6D" w:rsidRPr="007C20E1">
        <w:rPr>
          <w:rFonts w:cs="Arial"/>
          <w:color w:val="000000"/>
        </w:rPr>
        <w:t>estructura y se determin</w:t>
      </w:r>
      <w:r w:rsidR="00C35CF7" w:rsidRPr="007C20E1">
        <w:rPr>
          <w:rFonts w:cs="Arial"/>
          <w:color w:val="000000"/>
        </w:rPr>
        <w:t xml:space="preserve">aron </w:t>
      </w:r>
      <w:r w:rsidR="00781B6D" w:rsidRPr="007C20E1">
        <w:rPr>
          <w:rFonts w:cs="Arial"/>
          <w:color w:val="000000"/>
        </w:rPr>
        <w:t>las funciones de sus dependencias</w:t>
      </w:r>
      <w:r w:rsidRPr="007C20E1">
        <w:rPr>
          <w:rFonts w:cs="Arial"/>
          <w:color w:val="000000"/>
        </w:rPr>
        <w:t xml:space="preserve">. Con estas modificaciones </w:t>
      </w:r>
      <w:r w:rsidR="00781B6D" w:rsidRPr="007C20E1">
        <w:rPr>
          <w:rFonts w:cs="Arial"/>
          <w:color w:val="000000"/>
        </w:rPr>
        <w:t xml:space="preserve">se hizo necesario </w:t>
      </w:r>
      <w:r w:rsidRPr="007C20E1">
        <w:rPr>
          <w:rFonts w:cs="Arial"/>
          <w:color w:val="000000"/>
        </w:rPr>
        <w:t xml:space="preserve"> ajustar también la estructura </w:t>
      </w:r>
      <w:r w:rsidR="00A1083D" w:rsidRPr="007C20E1">
        <w:rPr>
          <w:rFonts w:cs="Arial"/>
          <w:color w:val="000000"/>
        </w:rPr>
        <w:t xml:space="preserve">en el </w:t>
      </w:r>
      <w:r w:rsidR="00C35CF7" w:rsidRPr="007C20E1">
        <w:rPr>
          <w:rFonts w:cs="Arial"/>
          <w:color w:val="000000"/>
        </w:rPr>
        <w:t>n</w:t>
      </w:r>
      <w:r w:rsidR="00A1083D" w:rsidRPr="007C20E1">
        <w:rPr>
          <w:rFonts w:cs="Arial"/>
          <w:color w:val="000000"/>
        </w:rPr>
        <w:t>ivel</w:t>
      </w:r>
      <w:r w:rsidR="00C35CF7" w:rsidRPr="007C20E1">
        <w:rPr>
          <w:rFonts w:cs="Arial"/>
          <w:color w:val="000000"/>
        </w:rPr>
        <w:t xml:space="preserve"> zonal y r</w:t>
      </w:r>
      <w:r w:rsidR="00A1083D" w:rsidRPr="007C20E1">
        <w:rPr>
          <w:rFonts w:cs="Arial"/>
          <w:color w:val="000000"/>
        </w:rPr>
        <w:t>egional</w:t>
      </w:r>
      <w:r w:rsidR="00C35CF7" w:rsidRPr="007C20E1">
        <w:rPr>
          <w:rFonts w:cs="Arial"/>
          <w:color w:val="000000"/>
        </w:rPr>
        <w:t xml:space="preserve">, por lo que </w:t>
      </w:r>
      <w:r w:rsidR="00781B6D" w:rsidRPr="007C20E1">
        <w:rPr>
          <w:rFonts w:cs="Arial"/>
          <w:color w:val="000000"/>
        </w:rPr>
        <w:t>se prom</w:t>
      </w:r>
      <w:r w:rsidR="007157BF" w:rsidRPr="007C20E1">
        <w:rPr>
          <w:rFonts w:cs="Arial"/>
          <w:color w:val="000000"/>
        </w:rPr>
        <w:t xml:space="preserve">ulga la </w:t>
      </w:r>
      <w:r w:rsidR="00C35CF7" w:rsidRPr="0059654D">
        <w:rPr>
          <w:rFonts w:cs="Arial"/>
          <w:b/>
          <w:color w:val="000000"/>
        </w:rPr>
        <w:t>R</w:t>
      </w:r>
      <w:r w:rsidR="007157BF" w:rsidRPr="0059654D">
        <w:rPr>
          <w:rFonts w:cs="Arial"/>
          <w:b/>
          <w:color w:val="000000"/>
        </w:rPr>
        <w:t>esolución 2859 de 2013</w:t>
      </w:r>
      <w:r w:rsidR="007157BF" w:rsidRPr="0059654D">
        <w:rPr>
          <w:rStyle w:val="Refdenotaalpie"/>
          <w:rFonts w:cs="Arial"/>
          <w:b/>
          <w:color w:val="000000"/>
        </w:rPr>
        <w:footnoteReference w:id="5"/>
      </w:r>
      <w:r w:rsidR="007157BF" w:rsidRPr="0059654D">
        <w:rPr>
          <w:rFonts w:cs="Arial"/>
          <w:b/>
          <w:color w:val="000000"/>
        </w:rPr>
        <w:t>.</w:t>
      </w:r>
    </w:p>
    <w:p w:rsidR="007B0521" w:rsidRPr="007C20E1" w:rsidRDefault="0078010E" w:rsidP="002F7DC6">
      <w:pPr>
        <w:spacing w:line="360" w:lineRule="auto"/>
        <w:jc w:val="both"/>
        <w:rPr>
          <w:rFonts w:cs="Arial"/>
          <w:color w:val="000000"/>
        </w:rPr>
      </w:pPr>
      <w:r w:rsidRPr="007C20E1">
        <w:rPr>
          <w:rFonts w:cs="Arial"/>
          <w:color w:val="000000"/>
        </w:rPr>
        <w:t xml:space="preserve">Con la expedición de la </w:t>
      </w:r>
      <w:r w:rsidR="00C35CF7" w:rsidRPr="007C20E1">
        <w:rPr>
          <w:rFonts w:cs="Arial"/>
          <w:color w:val="000000"/>
        </w:rPr>
        <w:t>mencionada r</w:t>
      </w:r>
      <w:r w:rsidRPr="007C20E1">
        <w:rPr>
          <w:rFonts w:cs="Arial"/>
          <w:color w:val="000000"/>
        </w:rPr>
        <w:t>esolución</w:t>
      </w:r>
      <w:r w:rsidR="00C35CF7" w:rsidRPr="007C20E1">
        <w:rPr>
          <w:rFonts w:cs="Arial"/>
          <w:color w:val="000000"/>
        </w:rPr>
        <w:t xml:space="preserve"> </w:t>
      </w:r>
      <w:r w:rsidRPr="007C20E1">
        <w:rPr>
          <w:rFonts w:cs="Arial"/>
          <w:color w:val="000000"/>
        </w:rPr>
        <w:t xml:space="preserve">y con el propósito de articular </w:t>
      </w:r>
      <w:r w:rsidR="007557A4" w:rsidRPr="007C20E1">
        <w:rPr>
          <w:rFonts w:cs="Arial"/>
          <w:color w:val="000000"/>
        </w:rPr>
        <w:t xml:space="preserve">las disposiciones legales aplicables al Servicio de Bienestar Familiar, </w:t>
      </w:r>
      <w:r w:rsidRPr="007C20E1">
        <w:rPr>
          <w:rFonts w:cs="Arial"/>
          <w:color w:val="000000"/>
        </w:rPr>
        <w:t>con el Sistema Nacional de Servicio al Ciudadano, en decisión conjunta con la Di</w:t>
      </w:r>
      <w:r w:rsidR="007557A4" w:rsidRPr="007C20E1">
        <w:rPr>
          <w:rFonts w:cs="Arial"/>
          <w:color w:val="000000"/>
        </w:rPr>
        <w:t>rección de Servicios y Atención;</w:t>
      </w:r>
      <w:r w:rsidRPr="007C20E1">
        <w:rPr>
          <w:rFonts w:cs="Arial"/>
          <w:color w:val="000000"/>
        </w:rPr>
        <w:t xml:space="preserve"> la Dirección Administrativa procede mediante este documento a la actualizació</w:t>
      </w:r>
      <w:r w:rsidR="007557A4" w:rsidRPr="007C20E1">
        <w:rPr>
          <w:rFonts w:cs="Arial"/>
          <w:color w:val="000000"/>
        </w:rPr>
        <w:t xml:space="preserve">n de la Guía de Infraestructura </w:t>
      </w:r>
      <w:r w:rsidR="00036442" w:rsidRPr="007C20E1">
        <w:rPr>
          <w:rFonts w:cs="Arial"/>
          <w:color w:val="000000"/>
        </w:rPr>
        <w:t>A</w:t>
      </w:r>
      <w:r w:rsidR="007557A4" w:rsidRPr="007C20E1">
        <w:rPr>
          <w:rFonts w:cs="Arial"/>
          <w:color w:val="000000"/>
        </w:rPr>
        <w:t>dministrativa</w:t>
      </w:r>
      <w:r w:rsidR="00036442" w:rsidRPr="007C20E1">
        <w:rPr>
          <w:rFonts w:cs="Arial"/>
          <w:color w:val="000000"/>
        </w:rPr>
        <w:t xml:space="preserve"> - GUIA</w:t>
      </w:r>
      <w:r w:rsidR="007557A4" w:rsidRPr="007C20E1">
        <w:rPr>
          <w:rFonts w:cs="Arial"/>
          <w:color w:val="000000"/>
        </w:rPr>
        <w:t xml:space="preserve">, </w:t>
      </w:r>
      <w:r w:rsidR="007B0521" w:rsidRPr="007C20E1">
        <w:rPr>
          <w:rFonts w:cs="Arial"/>
          <w:color w:val="000000"/>
        </w:rPr>
        <w:t xml:space="preserve">por parte del Grupo de Infraestructura </w:t>
      </w:r>
      <w:r w:rsidR="007557A4" w:rsidRPr="007C20E1">
        <w:rPr>
          <w:rFonts w:cs="Arial"/>
          <w:color w:val="000000"/>
        </w:rPr>
        <w:t xml:space="preserve"> que responde</w:t>
      </w:r>
      <w:r w:rsidR="007B0521" w:rsidRPr="007C20E1">
        <w:rPr>
          <w:rFonts w:cs="Arial"/>
          <w:color w:val="000000"/>
        </w:rPr>
        <w:t xml:space="preserve"> a</w:t>
      </w:r>
      <w:r w:rsidRPr="007C20E1">
        <w:rPr>
          <w:rFonts w:cs="Arial"/>
          <w:color w:val="000000"/>
        </w:rPr>
        <w:t>:</w:t>
      </w:r>
    </w:p>
    <w:p w:rsidR="00781B6D" w:rsidRPr="007C20E1" w:rsidRDefault="0078010E" w:rsidP="00641910">
      <w:pPr>
        <w:pStyle w:val="Prrafodelista"/>
        <w:numPr>
          <w:ilvl w:val="0"/>
          <w:numId w:val="2"/>
        </w:numPr>
        <w:spacing w:line="360" w:lineRule="auto"/>
        <w:jc w:val="both"/>
        <w:rPr>
          <w:rFonts w:cs="Arial"/>
          <w:color w:val="000000"/>
        </w:rPr>
      </w:pPr>
      <w:r w:rsidRPr="007C20E1">
        <w:rPr>
          <w:rFonts w:cs="Arial"/>
          <w:color w:val="000000"/>
        </w:rPr>
        <w:lastRenderedPageBreak/>
        <w:t>Lo dispuesto en el artículo 2</w:t>
      </w:r>
      <w:r w:rsidR="00781B6D" w:rsidRPr="007C20E1">
        <w:rPr>
          <w:rFonts w:cs="Arial"/>
          <w:color w:val="000000"/>
        </w:rPr>
        <w:t xml:space="preserve"> de la </w:t>
      </w:r>
      <w:r w:rsidR="00781B6D" w:rsidRPr="0059654D">
        <w:rPr>
          <w:rFonts w:cs="Arial"/>
          <w:b/>
          <w:color w:val="000000"/>
        </w:rPr>
        <w:t>Resolución 60 de 2013</w:t>
      </w:r>
      <w:r w:rsidRPr="0059654D">
        <w:rPr>
          <w:rStyle w:val="Refdenotaalpie"/>
          <w:rFonts w:cs="Arial"/>
          <w:b/>
          <w:color w:val="000000"/>
        </w:rPr>
        <w:footnoteReference w:id="6"/>
      </w:r>
      <w:r w:rsidR="00781B6D" w:rsidRPr="0059654D">
        <w:rPr>
          <w:rFonts w:cs="Arial"/>
          <w:b/>
          <w:color w:val="000000"/>
        </w:rPr>
        <w:t>,</w:t>
      </w:r>
      <w:r w:rsidR="00781B6D" w:rsidRPr="007C20E1">
        <w:rPr>
          <w:rFonts w:cs="Arial"/>
          <w:color w:val="000000"/>
        </w:rPr>
        <w:t xml:space="preserve"> </w:t>
      </w:r>
      <w:r w:rsidR="001055F2">
        <w:rPr>
          <w:rFonts w:cs="Arial"/>
          <w:color w:val="000000"/>
        </w:rPr>
        <w:t xml:space="preserve">en donde </w:t>
      </w:r>
      <w:r w:rsidR="00781B6D" w:rsidRPr="007C20E1">
        <w:rPr>
          <w:rFonts w:cs="Arial"/>
          <w:color w:val="000000"/>
        </w:rPr>
        <w:t xml:space="preserve">se señalan las funciones específicas  del  </w:t>
      </w:r>
      <w:r w:rsidR="00781B6D" w:rsidRPr="0059654D">
        <w:rPr>
          <w:rFonts w:cs="Arial"/>
          <w:b/>
          <w:color w:val="000000"/>
        </w:rPr>
        <w:t>Grupo d</w:t>
      </w:r>
      <w:r w:rsidRPr="0059654D">
        <w:rPr>
          <w:rFonts w:cs="Arial"/>
          <w:b/>
          <w:color w:val="000000"/>
        </w:rPr>
        <w:t>e Infraestructura Inmobiliaria</w:t>
      </w:r>
      <w:r w:rsidR="00781B6D" w:rsidRPr="007C20E1">
        <w:rPr>
          <w:rFonts w:cs="Arial"/>
          <w:color w:val="000000"/>
        </w:rPr>
        <w:t xml:space="preserve">, </w:t>
      </w:r>
      <w:r w:rsidRPr="007C20E1">
        <w:rPr>
          <w:rFonts w:cs="Arial"/>
          <w:color w:val="000000"/>
        </w:rPr>
        <w:t>en el numeral  2, se establece</w:t>
      </w:r>
      <w:r w:rsidR="00A15036" w:rsidRPr="007C20E1">
        <w:rPr>
          <w:rFonts w:cs="Arial"/>
          <w:color w:val="000000"/>
        </w:rPr>
        <w:t xml:space="preserve"> que el Grupo es encargado de</w:t>
      </w:r>
      <w:r w:rsidRPr="007C20E1">
        <w:rPr>
          <w:rFonts w:cs="Arial"/>
          <w:color w:val="000000"/>
        </w:rPr>
        <w:t>: “</w:t>
      </w:r>
      <w:r w:rsidRPr="007C20E1">
        <w:rPr>
          <w:rFonts w:cs="Arial"/>
          <w:i/>
          <w:color w:val="000000"/>
        </w:rPr>
        <w:t>E</w:t>
      </w:r>
      <w:r w:rsidR="00781B6D" w:rsidRPr="007C20E1">
        <w:rPr>
          <w:rFonts w:cs="Arial"/>
          <w:i/>
          <w:color w:val="000000"/>
        </w:rPr>
        <w:t>laborar y coordinar el adecuado proceso de diseño, remodelación, construcción, adecuación y dotación de los inmuebles de la entidad de acuerdo con los lineamientos establecidos por la Dirección General.</w:t>
      </w:r>
      <w:r w:rsidR="00A15036" w:rsidRPr="007C20E1">
        <w:rPr>
          <w:rFonts w:cs="Arial"/>
          <w:i/>
          <w:color w:val="000000"/>
        </w:rPr>
        <w:t>”</w:t>
      </w:r>
    </w:p>
    <w:p w:rsidR="00787CE3" w:rsidRPr="007C20E1" w:rsidRDefault="00787CE3" w:rsidP="002F7DC6">
      <w:pPr>
        <w:pStyle w:val="Prrafodelista"/>
        <w:spacing w:line="360" w:lineRule="auto"/>
        <w:jc w:val="both"/>
        <w:rPr>
          <w:rFonts w:cs="Arial"/>
          <w:color w:val="000000"/>
        </w:rPr>
      </w:pPr>
    </w:p>
    <w:p w:rsidR="00215629" w:rsidRPr="001055F2" w:rsidRDefault="001055F2" w:rsidP="00641910">
      <w:pPr>
        <w:pStyle w:val="Prrafodelista"/>
        <w:numPr>
          <w:ilvl w:val="0"/>
          <w:numId w:val="2"/>
        </w:numPr>
        <w:spacing w:line="360" w:lineRule="auto"/>
        <w:jc w:val="both"/>
        <w:rPr>
          <w:rFonts w:cs="Arial"/>
          <w:color w:val="000000"/>
        </w:rPr>
      </w:pPr>
      <w:r>
        <w:rPr>
          <w:rFonts w:cs="Arial"/>
          <w:color w:val="000000"/>
        </w:rPr>
        <w:t>Además responde a la E</w:t>
      </w:r>
      <w:r w:rsidR="00A15036" w:rsidRPr="001055F2">
        <w:rPr>
          <w:rFonts w:cs="Arial"/>
          <w:color w:val="000000"/>
        </w:rPr>
        <w:t xml:space="preserve">structura de la </w:t>
      </w:r>
      <w:r>
        <w:rPr>
          <w:rFonts w:cs="Arial"/>
          <w:color w:val="000000"/>
        </w:rPr>
        <w:t>D</w:t>
      </w:r>
      <w:r w:rsidR="00A15036" w:rsidRPr="001055F2">
        <w:rPr>
          <w:rFonts w:cs="Arial"/>
          <w:color w:val="000000"/>
        </w:rPr>
        <w:t xml:space="preserve">ocumentación del </w:t>
      </w:r>
      <w:r w:rsidR="00A15036" w:rsidRPr="001055F2">
        <w:rPr>
          <w:rFonts w:cs="Arial"/>
          <w:b/>
          <w:i/>
          <w:color w:val="000000"/>
        </w:rPr>
        <w:t>Sistema Integrado de Gestión</w:t>
      </w:r>
      <w:r w:rsidR="00A15036" w:rsidRPr="001055F2">
        <w:rPr>
          <w:rFonts w:cs="Arial"/>
          <w:color w:val="000000"/>
        </w:rPr>
        <w:t xml:space="preserve"> – </w:t>
      </w:r>
      <w:r w:rsidR="00A15036" w:rsidRPr="001055F2">
        <w:rPr>
          <w:rFonts w:cs="Arial"/>
          <w:b/>
          <w:color w:val="000000"/>
        </w:rPr>
        <w:t>SIGE</w:t>
      </w:r>
      <w:r w:rsidR="00A15036" w:rsidRPr="001055F2">
        <w:rPr>
          <w:rFonts w:cs="Arial"/>
          <w:color w:val="000000"/>
        </w:rPr>
        <w:t xml:space="preserve">, que en el </w:t>
      </w:r>
      <w:r>
        <w:rPr>
          <w:rFonts w:cs="Arial"/>
          <w:color w:val="000000"/>
        </w:rPr>
        <w:t>Nivel Q</w:t>
      </w:r>
      <w:r w:rsidR="00BD5C4E" w:rsidRPr="001055F2">
        <w:rPr>
          <w:rFonts w:cs="Arial"/>
          <w:color w:val="000000"/>
        </w:rPr>
        <w:t>uinto</w:t>
      </w:r>
      <w:r w:rsidR="00A15036" w:rsidRPr="001055F2">
        <w:rPr>
          <w:rFonts w:cs="Arial"/>
          <w:color w:val="000000"/>
        </w:rPr>
        <w:t xml:space="preserve"> incluye las </w:t>
      </w:r>
      <w:r>
        <w:rPr>
          <w:rFonts w:cs="Arial"/>
          <w:color w:val="000000"/>
        </w:rPr>
        <w:t>G</w:t>
      </w:r>
      <w:r w:rsidR="00A15036" w:rsidRPr="001055F2">
        <w:rPr>
          <w:rFonts w:cs="Arial"/>
          <w:color w:val="000000"/>
        </w:rPr>
        <w:t>uías,</w:t>
      </w:r>
      <w:r w:rsidR="00BD5C4E" w:rsidRPr="001055F2">
        <w:rPr>
          <w:rFonts w:cs="Arial"/>
          <w:color w:val="000000"/>
        </w:rPr>
        <w:t xml:space="preserve"> los </w:t>
      </w:r>
      <w:r>
        <w:rPr>
          <w:rFonts w:cs="Arial"/>
          <w:color w:val="000000"/>
        </w:rPr>
        <w:t>I</w:t>
      </w:r>
      <w:r w:rsidR="00BD5C4E" w:rsidRPr="001055F2">
        <w:rPr>
          <w:rFonts w:cs="Arial"/>
          <w:color w:val="000000"/>
        </w:rPr>
        <w:t xml:space="preserve">nstructivos, </w:t>
      </w:r>
      <w:r>
        <w:rPr>
          <w:rFonts w:cs="Arial"/>
          <w:color w:val="000000"/>
        </w:rPr>
        <w:t>P</w:t>
      </w:r>
      <w:r w:rsidR="00BD5C4E" w:rsidRPr="001055F2">
        <w:rPr>
          <w:rFonts w:cs="Arial"/>
          <w:color w:val="000000"/>
        </w:rPr>
        <w:t xml:space="preserve">rotocolos, </w:t>
      </w:r>
      <w:r>
        <w:rPr>
          <w:rFonts w:cs="Arial"/>
          <w:color w:val="000000"/>
        </w:rPr>
        <w:t>I</w:t>
      </w:r>
      <w:r w:rsidR="00BD5C4E" w:rsidRPr="001055F2">
        <w:rPr>
          <w:rFonts w:cs="Arial"/>
          <w:color w:val="000000"/>
        </w:rPr>
        <w:t xml:space="preserve">nstrumentos y </w:t>
      </w:r>
      <w:r>
        <w:rPr>
          <w:rFonts w:cs="Arial"/>
          <w:color w:val="000000"/>
        </w:rPr>
        <w:t>P</w:t>
      </w:r>
      <w:r w:rsidR="00BD5C4E" w:rsidRPr="001055F2">
        <w:rPr>
          <w:rFonts w:cs="Arial"/>
          <w:color w:val="000000"/>
        </w:rPr>
        <w:t>ublicaciones</w:t>
      </w:r>
      <w:r w:rsidR="00A15036" w:rsidRPr="001055F2">
        <w:rPr>
          <w:rFonts w:cs="Arial"/>
          <w:color w:val="000000"/>
        </w:rPr>
        <w:t xml:space="preserve">. Esta </w:t>
      </w:r>
      <w:r w:rsidR="00036442" w:rsidRPr="001055F2">
        <w:rPr>
          <w:rFonts w:cs="Arial"/>
          <w:color w:val="000000"/>
        </w:rPr>
        <w:t>GUIA</w:t>
      </w:r>
      <w:r w:rsidR="00A15036" w:rsidRPr="001055F2">
        <w:rPr>
          <w:rFonts w:cs="Arial"/>
          <w:color w:val="000000"/>
        </w:rPr>
        <w:t xml:space="preserve"> </w:t>
      </w:r>
      <w:r w:rsidR="0059654D" w:rsidRPr="001055F2">
        <w:rPr>
          <w:rFonts w:cs="Arial"/>
          <w:color w:val="000000"/>
        </w:rPr>
        <w:t>debe</w:t>
      </w:r>
      <w:r>
        <w:rPr>
          <w:rFonts w:cs="Arial"/>
          <w:color w:val="000000"/>
        </w:rPr>
        <w:t>rá</w:t>
      </w:r>
      <w:r w:rsidR="0059654D" w:rsidRPr="001055F2">
        <w:rPr>
          <w:rFonts w:cs="Arial"/>
          <w:color w:val="000000"/>
        </w:rPr>
        <w:t xml:space="preserve"> legalizarse como </w:t>
      </w:r>
      <w:r w:rsidR="00A15036" w:rsidRPr="001055F2">
        <w:rPr>
          <w:rFonts w:cs="Arial"/>
          <w:color w:val="000000"/>
        </w:rPr>
        <w:t xml:space="preserve">parte del </w:t>
      </w:r>
      <w:r w:rsidR="00A15036" w:rsidRPr="001055F2">
        <w:rPr>
          <w:rFonts w:cs="Arial"/>
          <w:b/>
          <w:color w:val="000000"/>
        </w:rPr>
        <w:t>Procedimiento de Gestión de Proyectos de Infraestructura PR7 MPA1 P5</w:t>
      </w:r>
      <w:r w:rsidR="00D640D8" w:rsidRPr="001055F2">
        <w:rPr>
          <w:rFonts w:cs="Arial"/>
          <w:b/>
          <w:color w:val="000000"/>
        </w:rPr>
        <w:t xml:space="preserve"> </w:t>
      </w:r>
      <w:r w:rsidR="004978F5" w:rsidRPr="001055F2">
        <w:rPr>
          <w:rFonts w:cs="Arial"/>
          <w:b/>
          <w:color w:val="000000"/>
        </w:rPr>
        <w:t xml:space="preserve">(Anexo 4) </w:t>
      </w:r>
      <w:r w:rsidR="00A15036" w:rsidRPr="001055F2">
        <w:rPr>
          <w:rFonts w:cs="Arial"/>
          <w:color w:val="000000"/>
        </w:rPr>
        <w:t>que corresponde al Proceso de Gestión Administrativa perteneciente a los Macroprocesos de Apoyo</w:t>
      </w:r>
      <w:r w:rsidR="00D640D8" w:rsidRPr="001055F2">
        <w:rPr>
          <w:rFonts w:cs="Arial"/>
          <w:color w:val="000000"/>
        </w:rPr>
        <w:t xml:space="preserve"> y </w:t>
      </w:r>
      <w:r w:rsidR="00036442" w:rsidRPr="001055F2">
        <w:rPr>
          <w:rFonts w:cs="Arial"/>
          <w:color w:val="000000"/>
        </w:rPr>
        <w:t>G</w:t>
      </w:r>
      <w:r w:rsidR="00D640D8" w:rsidRPr="001055F2">
        <w:rPr>
          <w:rFonts w:cs="Arial"/>
          <w:color w:val="000000"/>
        </w:rPr>
        <w:t xml:space="preserve">estión de </w:t>
      </w:r>
      <w:r w:rsidR="00036442" w:rsidRPr="001055F2">
        <w:rPr>
          <w:rFonts w:cs="Arial"/>
          <w:color w:val="000000"/>
        </w:rPr>
        <w:t>S</w:t>
      </w:r>
      <w:r>
        <w:rPr>
          <w:rFonts w:cs="Arial"/>
          <w:color w:val="000000"/>
        </w:rPr>
        <w:t>oporte, o</w:t>
      </w:r>
      <w:r w:rsidR="0059654D" w:rsidRPr="001055F2">
        <w:rPr>
          <w:rFonts w:cs="Arial"/>
          <w:color w:val="000000"/>
        </w:rPr>
        <w:t xml:space="preserve"> a los que se considere pertinente por parte de la Subdirección de Mejoramiento Organizacional de la Dirección de Planeación  y Gestión de Control del ICBF</w:t>
      </w:r>
      <w:r>
        <w:rPr>
          <w:rFonts w:cs="Arial"/>
          <w:color w:val="000000"/>
        </w:rPr>
        <w:t>.</w:t>
      </w:r>
    </w:p>
    <w:p w:rsidR="0059654D" w:rsidRDefault="0059654D">
      <w:pPr>
        <w:spacing w:after="0" w:line="240" w:lineRule="auto"/>
        <w:rPr>
          <w:rFonts w:cs="Arial"/>
          <w:color w:val="000000"/>
          <w:lang w:val="es-CO"/>
        </w:rPr>
      </w:pPr>
      <w:r>
        <w:rPr>
          <w:rFonts w:cs="Arial"/>
          <w:color w:val="000000"/>
        </w:rPr>
        <w:br w:type="page"/>
      </w:r>
    </w:p>
    <w:p w:rsidR="00781B6D" w:rsidRDefault="0059654D" w:rsidP="00641910">
      <w:pPr>
        <w:pStyle w:val="Ttulo1"/>
        <w:numPr>
          <w:ilvl w:val="0"/>
          <w:numId w:val="22"/>
        </w:numPr>
      </w:pPr>
      <w:r>
        <w:lastRenderedPageBreak/>
        <w:t xml:space="preserve"> </w:t>
      </w:r>
      <w:bookmarkStart w:id="6" w:name="_Toc439043750"/>
      <w:r w:rsidR="00781B6D" w:rsidRPr="0059654D">
        <w:t>MARCO CONCEPTUAL</w:t>
      </w:r>
      <w:bookmarkEnd w:id="6"/>
    </w:p>
    <w:p w:rsidR="00D91985" w:rsidRPr="00D91985" w:rsidRDefault="00D91985" w:rsidP="00D91985"/>
    <w:p w:rsidR="00781B6D" w:rsidRPr="007C20E1" w:rsidRDefault="00781B6D" w:rsidP="002F7DC6">
      <w:pPr>
        <w:spacing w:after="100" w:afterAutospacing="1" w:line="360" w:lineRule="auto"/>
        <w:jc w:val="both"/>
        <w:rPr>
          <w:rFonts w:cs="Arial"/>
        </w:rPr>
      </w:pPr>
      <w:r w:rsidRPr="007C20E1">
        <w:rPr>
          <w:rFonts w:cs="Arial"/>
        </w:rPr>
        <w:t xml:space="preserve">En el marco de la Ley 1098 de 2006 por la cual se expide el Código de la Infancia y Adolescencia, es posible </w:t>
      </w:r>
      <w:r w:rsidR="002B44C1">
        <w:rPr>
          <w:rFonts w:cs="Arial"/>
        </w:rPr>
        <w:t xml:space="preserve">inferir e </w:t>
      </w:r>
      <w:r w:rsidRPr="007C20E1">
        <w:rPr>
          <w:rFonts w:cs="Arial"/>
        </w:rPr>
        <w:t>identificar el requerimiento físico de</w:t>
      </w:r>
      <w:r w:rsidR="00164B0F" w:rsidRPr="007C20E1">
        <w:rPr>
          <w:rFonts w:cs="Arial"/>
        </w:rPr>
        <w:t xml:space="preserve"> espacios</w:t>
      </w:r>
      <w:r w:rsidR="00E67FAE" w:rsidRPr="007C20E1">
        <w:rPr>
          <w:rFonts w:cs="Arial"/>
        </w:rPr>
        <w:t xml:space="preserve"> de acuerdo a los procesos</w:t>
      </w:r>
      <w:r w:rsidR="00164B0F" w:rsidRPr="007C20E1">
        <w:rPr>
          <w:rFonts w:cs="Arial"/>
        </w:rPr>
        <w:t xml:space="preserve"> misionales</w:t>
      </w:r>
      <w:r w:rsidR="00967502" w:rsidRPr="007C20E1">
        <w:rPr>
          <w:rFonts w:cs="Arial"/>
        </w:rPr>
        <w:t xml:space="preserve"> de protección y prevención</w:t>
      </w:r>
      <w:r w:rsidR="00B365BA" w:rsidRPr="007C20E1">
        <w:rPr>
          <w:rStyle w:val="Refdenotaalpie"/>
          <w:rFonts w:cs="Arial"/>
        </w:rPr>
        <w:footnoteReference w:id="7"/>
      </w:r>
      <w:r w:rsidR="00D86761" w:rsidRPr="007C20E1">
        <w:rPr>
          <w:rFonts w:cs="Arial"/>
        </w:rPr>
        <w:t xml:space="preserve"> que se desarrollan en lo</w:t>
      </w:r>
      <w:r w:rsidR="00E67FAE" w:rsidRPr="007C20E1">
        <w:rPr>
          <w:rFonts w:cs="Arial"/>
        </w:rPr>
        <w:t>s</w:t>
      </w:r>
      <w:r w:rsidR="00D86761" w:rsidRPr="007C20E1">
        <w:rPr>
          <w:rFonts w:cs="Arial"/>
        </w:rPr>
        <w:t xml:space="preserve"> Centros Zonales y </w:t>
      </w:r>
      <w:r w:rsidR="00E67FAE" w:rsidRPr="007C20E1">
        <w:rPr>
          <w:rFonts w:cs="Arial"/>
        </w:rPr>
        <w:t>Regionales</w:t>
      </w:r>
      <w:r w:rsidR="00164B0F" w:rsidRPr="007C20E1">
        <w:rPr>
          <w:rFonts w:cs="Arial"/>
        </w:rPr>
        <w:t>;</w:t>
      </w:r>
      <w:r w:rsidRPr="007C20E1">
        <w:rPr>
          <w:rFonts w:cs="Arial"/>
        </w:rPr>
        <w:t xml:space="preserve"> por un lado los de </w:t>
      </w:r>
      <w:r w:rsidRPr="007C20E1">
        <w:rPr>
          <w:rFonts w:cs="Arial"/>
          <w:b/>
        </w:rPr>
        <w:t>Protección</w:t>
      </w:r>
      <w:r w:rsidRPr="007C20E1">
        <w:rPr>
          <w:rFonts w:cs="Arial"/>
        </w:rPr>
        <w:t xml:space="preserve">, donde se </w:t>
      </w:r>
      <w:r w:rsidR="002B44C1">
        <w:rPr>
          <w:rFonts w:cs="Arial"/>
        </w:rPr>
        <w:t>garantiza</w:t>
      </w:r>
      <w:r w:rsidRPr="007C20E1">
        <w:rPr>
          <w:rFonts w:cs="Arial"/>
        </w:rPr>
        <w:t xml:space="preserve"> </w:t>
      </w:r>
      <w:r w:rsidR="00D86761" w:rsidRPr="007C20E1">
        <w:rPr>
          <w:rFonts w:cs="Arial"/>
        </w:rPr>
        <w:t xml:space="preserve">el restablecimiento </w:t>
      </w:r>
      <w:r w:rsidRPr="007C20E1">
        <w:rPr>
          <w:rFonts w:cs="Arial"/>
        </w:rPr>
        <w:t>de los derechos y donde los conceptos emitidos por los profesionales del equipo té</w:t>
      </w:r>
      <w:r w:rsidR="002B44C1">
        <w:rPr>
          <w:rFonts w:cs="Arial"/>
        </w:rPr>
        <w:t>cnico interdisciplinar tienen</w:t>
      </w:r>
      <w:r w:rsidRPr="007C20E1">
        <w:rPr>
          <w:rFonts w:cs="Arial"/>
        </w:rPr>
        <w:t xml:space="preserve"> carácter de Dictamen Pericial</w:t>
      </w:r>
      <w:r w:rsidRPr="007C20E1">
        <w:rPr>
          <w:rStyle w:val="Refdenotaalpie"/>
          <w:rFonts w:cs="Arial"/>
        </w:rPr>
        <w:footnoteReference w:id="8"/>
      </w:r>
      <w:r w:rsidRPr="007C20E1">
        <w:rPr>
          <w:rFonts w:cs="Arial"/>
        </w:rPr>
        <w:t xml:space="preserve">; y por otro los que atienden y realizan seguimiento a los programas </w:t>
      </w:r>
      <w:r w:rsidR="002B44C1">
        <w:rPr>
          <w:rFonts w:cs="Arial"/>
        </w:rPr>
        <w:t xml:space="preserve">tendiente a la </w:t>
      </w:r>
      <w:r w:rsidRPr="007C20E1">
        <w:rPr>
          <w:rFonts w:cs="Arial"/>
          <w:b/>
        </w:rPr>
        <w:t>Prevención</w:t>
      </w:r>
      <w:r w:rsidR="002B44C1">
        <w:rPr>
          <w:rFonts w:cs="Arial"/>
          <w:b/>
        </w:rPr>
        <w:t xml:space="preserve"> </w:t>
      </w:r>
      <w:r w:rsidR="002B44C1">
        <w:rPr>
          <w:rFonts w:cs="Arial"/>
        </w:rPr>
        <w:t xml:space="preserve">de </w:t>
      </w:r>
      <w:r w:rsidR="00D86761" w:rsidRPr="007C20E1">
        <w:rPr>
          <w:rFonts w:cs="Arial"/>
        </w:rPr>
        <w:t>la vulnerabilidad</w:t>
      </w:r>
      <w:r w:rsidR="002B44C1">
        <w:rPr>
          <w:rFonts w:cs="Arial"/>
        </w:rPr>
        <w:t xml:space="preserve"> de los derechos de los niños, </w:t>
      </w:r>
      <w:r w:rsidR="00D86761" w:rsidRPr="007C20E1">
        <w:rPr>
          <w:rFonts w:cs="Arial"/>
        </w:rPr>
        <w:t>niñas</w:t>
      </w:r>
      <w:r w:rsidR="002B44C1">
        <w:rPr>
          <w:rFonts w:cs="Arial"/>
        </w:rPr>
        <w:t xml:space="preserve"> y adolescentes</w:t>
      </w:r>
      <w:r w:rsidR="00E67FAE" w:rsidRPr="007C20E1">
        <w:rPr>
          <w:rFonts w:cs="Arial"/>
        </w:rPr>
        <w:t>.</w:t>
      </w:r>
    </w:p>
    <w:p w:rsidR="00254245" w:rsidRPr="002B44C1" w:rsidRDefault="002B44C1" w:rsidP="002F7DC6">
      <w:pPr>
        <w:spacing w:after="100" w:afterAutospacing="1" w:line="360" w:lineRule="auto"/>
        <w:jc w:val="both"/>
        <w:rPr>
          <w:rFonts w:cs="Arial"/>
          <w:i/>
        </w:rPr>
      </w:pPr>
      <w:r>
        <w:rPr>
          <w:rFonts w:cs="Arial"/>
        </w:rPr>
        <w:t>Al hablar</w:t>
      </w:r>
      <w:r w:rsidR="00254245" w:rsidRPr="007C20E1">
        <w:rPr>
          <w:rFonts w:cs="Arial"/>
        </w:rPr>
        <w:t xml:space="preserve"> de p</w:t>
      </w:r>
      <w:r w:rsidR="00B020E6" w:rsidRPr="007C20E1">
        <w:rPr>
          <w:rFonts w:cs="Arial"/>
        </w:rPr>
        <w:t>rocesos</w:t>
      </w:r>
      <w:r w:rsidR="00254245" w:rsidRPr="007C20E1">
        <w:rPr>
          <w:rFonts w:cs="Arial"/>
        </w:rPr>
        <w:t xml:space="preserve"> misio</w:t>
      </w:r>
      <w:r>
        <w:rPr>
          <w:rFonts w:cs="Arial"/>
        </w:rPr>
        <w:t>nales</w:t>
      </w:r>
      <w:r w:rsidR="00254245" w:rsidRPr="007C20E1">
        <w:rPr>
          <w:rFonts w:cs="Arial"/>
        </w:rPr>
        <w:t xml:space="preserve"> es necesario </w:t>
      </w:r>
      <w:r>
        <w:rPr>
          <w:rFonts w:cs="Arial"/>
        </w:rPr>
        <w:t>referirse</w:t>
      </w:r>
      <w:r w:rsidR="00254245" w:rsidRPr="007C20E1">
        <w:rPr>
          <w:rFonts w:cs="Arial"/>
        </w:rPr>
        <w:t xml:space="preserve"> </w:t>
      </w:r>
      <w:r w:rsidR="00935CBD" w:rsidRPr="007C20E1">
        <w:rPr>
          <w:rFonts w:cs="Arial"/>
        </w:rPr>
        <w:t xml:space="preserve">también </w:t>
      </w:r>
      <w:r>
        <w:rPr>
          <w:rFonts w:cs="Arial"/>
        </w:rPr>
        <w:t xml:space="preserve">a </w:t>
      </w:r>
      <w:r w:rsidR="00254245" w:rsidRPr="007C20E1">
        <w:rPr>
          <w:rFonts w:cs="Arial"/>
        </w:rPr>
        <w:t xml:space="preserve">los demás procesos que se requieren </w:t>
      </w:r>
      <w:r>
        <w:rPr>
          <w:rFonts w:cs="Arial"/>
        </w:rPr>
        <w:t xml:space="preserve">para la prestación del servicio, </w:t>
      </w:r>
      <w:r w:rsidR="00254245" w:rsidRPr="007C20E1">
        <w:rPr>
          <w:rFonts w:cs="Arial"/>
        </w:rPr>
        <w:t xml:space="preserve">por tanto </w:t>
      </w:r>
      <w:r>
        <w:rPr>
          <w:rFonts w:cs="Arial"/>
        </w:rPr>
        <w:t xml:space="preserve">se </w:t>
      </w:r>
      <w:r w:rsidR="00254245" w:rsidRPr="007C20E1">
        <w:rPr>
          <w:rFonts w:cs="Arial"/>
        </w:rPr>
        <w:t>remite al</w:t>
      </w:r>
      <w:r w:rsidR="00E67FAE" w:rsidRPr="007C20E1">
        <w:rPr>
          <w:rFonts w:cs="Arial"/>
          <w:b/>
          <w:i/>
        </w:rPr>
        <w:t xml:space="preserve"> </w:t>
      </w:r>
      <w:r w:rsidR="00FE159F" w:rsidRPr="007C20E1">
        <w:rPr>
          <w:rFonts w:cs="Arial"/>
          <w:b/>
          <w:i/>
        </w:rPr>
        <w:t>Sistema Integrado de Gestión</w:t>
      </w:r>
      <w:r>
        <w:rPr>
          <w:rFonts w:cs="Arial"/>
          <w:b/>
          <w:i/>
        </w:rPr>
        <w:t xml:space="preserve"> SIGE</w:t>
      </w:r>
      <w:r w:rsidR="00B020E6" w:rsidRPr="002B44C1">
        <w:rPr>
          <w:rFonts w:cs="Arial"/>
        </w:rPr>
        <w:t xml:space="preserve"> del ICBF</w:t>
      </w:r>
      <w:r w:rsidR="00B020E6" w:rsidRPr="007C20E1">
        <w:rPr>
          <w:rFonts w:cs="Arial"/>
        </w:rPr>
        <w:t>, que está</w:t>
      </w:r>
      <w:r w:rsidR="00FE159F" w:rsidRPr="007C20E1">
        <w:rPr>
          <w:rFonts w:cs="Arial"/>
        </w:rPr>
        <w:t xml:space="preserve"> conformado por </w:t>
      </w:r>
      <w:r>
        <w:rPr>
          <w:rFonts w:cs="Arial"/>
        </w:rPr>
        <w:t>los e</w:t>
      </w:r>
      <w:r w:rsidR="00254245" w:rsidRPr="007C20E1">
        <w:rPr>
          <w:rFonts w:cs="Arial"/>
        </w:rPr>
        <w:t>jes de</w:t>
      </w:r>
      <w:r>
        <w:rPr>
          <w:rFonts w:cs="Arial"/>
        </w:rPr>
        <w:t>:</w:t>
      </w:r>
      <w:r w:rsidR="00254245" w:rsidRPr="007C20E1">
        <w:rPr>
          <w:rFonts w:cs="Arial"/>
        </w:rPr>
        <w:t xml:space="preserve"> </w:t>
      </w:r>
      <w:r w:rsidR="00254245" w:rsidRPr="002B44C1">
        <w:rPr>
          <w:rFonts w:cs="Arial"/>
          <w:i/>
        </w:rPr>
        <w:t>Gestión de Calidad</w:t>
      </w:r>
      <w:r w:rsidR="002C54F9" w:rsidRPr="002B44C1">
        <w:rPr>
          <w:rFonts w:cs="Arial"/>
          <w:i/>
        </w:rPr>
        <w:t xml:space="preserve"> </w:t>
      </w:r>
      <w:r w:rsidR="00254245" w:rsidRPr="002B44C1">
        <w:rPr>
          <w:rFonts w:cs="Arial"/>
          <w:i/>
        </w:rPr>
        <w:t>SGC,</w:t>
      </w:r>
      <w:r w:rsidR="002C54F9" w:rsidRPr="002B44C1">
        <w:rPr>
          <w:rFonts w:cs="Arial"/>
          <w:i/>
        </w:rPr>
        <w:t xml:space="preserve"> </w:t>
      </w:r>
      <w:r w:rsidR="00254245" w:rsidRPr="002B44C1">
        <w:rPr>
          <w:rFonts w:cs="Arial"/>
          <w:i/>
        </w:rPr>
        <w:t>Gestión Ambiental-SGA, Gestión de Seguridad de la Información-SGSI y Gestión de</w:t>
      </w:r>
      <w:r w:rsidR="002C54F9" w:rsidRPr="002B44C1">
        <w:rPr>
          <w:rFonts w:cs="Arial"/>
          <w:i/>
        </w:rPr>
        <w:t xml:space="preserve"> </w:t>
      </w:r>
      <w:r w:rsidR="00254245" w:rsidRPr="002B44C1">
        <w:rPr>
          <w:rFonts w:cs="Arial"/>
          <w:i/>
        </w:rPr>
        <w:t xml:space="preserve">Seguridad y Salud en el Trabajo-SST. </w:t>
      </w:r>
    </w:p>
    <w:p w:rsidR="007839E0" w:rsidRPr="007C20E1" w:rsidRDefault="002B44C1" w:rsidP="002F7DC6">
      <w:pPr>
        <w:spacing w:after="100" w:afterAutospacing="1" w:line="360" w:lineRule="auto"/>
        <w:jc w:val="both"/>
        <w:rPr>
          <w:rFonts w:cs="Arial"/>
        </w:rPr>
      </w:pPr>
      <w:r>
        <w:rPr>
          <w:rFonts w:cs="Arial"/>
        </w:rPr>
        <w:t>En este sentido, l</w:t>
      </w:r>
      <w:r w:rsidR="007839E0" w:rsidRPr="007C20E1">
        <w:rPr>
          <w:rFonts w:cs="Arial"/>
        </w:rPr>
        <w:t>a</w:t>
      </w:r>
      <w:r>
        <w:rPr>
          <w:rFonts w:cs="Arial"/>
        </w:rPr>
        <w:t>s</w:t>
      </w:r>
      <w:r w:rsidR="007839E0" w:rsidRPr="007C20E1">
        <w:rPr>
          <w:rFonts w:cs="Arial"/>
        </w:rPr>
        <w:t xml:space="preserve"> certificaciones otorgadas por el </w:t>
      </w:r>
      <w:r w:rsidR="007839E0" w:rsidRPr="002B44C1">
        <w:rPr>
          <w:rFonts w:cs="Arial"/>
          <w:b/>
        </w:rPr>
        <w:t>Instituto Colombiano</w:t>
      </w:r>
      <w:r w:rsidR="002C54F9" w:rsidRPr="002B44C1">
        <w:rPr>
          <w:rFonts w:cs="Arial"/>
          <w:b/>
        </w:rPr>
        <w:t xml:space="preserve"> </w:t>
      </w:r>
      <w:r w:rsidR="007839E0" w:rsidRPr="002B44C1">
        <w:rPr>
          <w:rFonts w:cs="Arial"/>
          <w:b/>
        </w:rPr>
        <w:t>de Normas Técnicas y Certificación– ICONTEC</w:t>
      </w:r>
      <w:r>
        <w:rPr>
          <w:rFonts w:cs="Arial"/>
        </w:rPr>
        <w:t xml:space="preserve"> al ICBF</w:t>
      </w:r>
      <w:r w:rsidR="007839E0" w:rsidRPr="007C20E1">
        <w:rPr>
          <w:rFonts w:cs="Arial"/>
        </w:rPr>
        <w:t xml:space="preserve">, </w:t>
      </w:r>
      <w:r>
        <w:rPr>
          <w:rFonts w:cs="Arial"/>
        </w:rPr>
        <w:t xml:space="preserve">atienden </w:t>
      </w:r>
      <w:r w:rsidR="007839E0" w:rsidRPr="007C20E1">
        <w:rPr>
          <w:rFonts w:cs="Arial"/>
        </w:rPr>
        <w:t xml:space="preserve">las siguientes </w:t>
      </w:r>
      <w:r>
        <w:rPr>
          <w:rFonts w:cs="Arial"/>
        </w:rPr>
        <w:t>n</w:t>
      </w:r>
      <w:r w:rsidR="007839E0" w:rsidRPr="007C20E1">
        <w:rPr>
          <w:rFonts w:cs="Arial"/>
        </w:rPr>
        <w:t xml:space="preserve">ormas: </w:t>
      </w:r>
    </w:p>
    <w:p w:rsidR="007839E0" w:rsidRPr="007C20E1" w:rsidRDefault="007839E0" w:rsidP="00641910">
      <w:pPr>
        <w:pStyle w:val="Prrafodelista"/>
        <w:numPr>
          <w:ilvl w:val="0"/>
          <w:numId w:val="3"/>
        </w:numPr>
        <w:spacing w:after="100" w:afterAutospacing="1" w:line="360" w:lineRule="auto"/>
        <w:jc w:val="both"/>
        <w:rPr>
          <w:rFonts w:cs="Arial"/>
        </w:rPr>
      </w:pPr>
      <w:r w:rsidRPr="007C20E1">
        <w:rPr>
          <w:rFonts w:cs="Arial"/>
        </w:rPr>
        <w:t>NTC ISO 9001:2008: Sistema de Gestión de Calidad. Requisitos</w:t>
      </w:r>
    </w:p>
    <w:p w:rsidR="007839E0" w:rsidRPr="007C20E1" w:rsidRDefault="007839E0" w:rsidP="00641910">
      <w:pPr>
        <w:pStyle w:val="Prrafodelista"/>
        <w:numPr>
          <w:ilvl w:val="0"/>
          <w:numId w:val="3"/>
        </w:numPr>
        <w:spacing w:after="100" w:afterAutospacing="1" w:line="360" w:lineRule="auto"/>
        <w:jc w:val="both"/>
        <w:rPr>
          <w:rFonts w:cs="Arial"/>
        </w:rPr>
      </w:pPr>
      <w:r w:rsidRPr="007C20E1">
        <w:rPr>
          <w:rFonts w:cs="Arial"/>
        </w:rPr>
        <w:t>NTCGP 1000:2009: Sistema de Gestión de Calidad. Para la rama ejecutiva del poder</w:t>
      </w:r>
    </w:p>
    <w:p w:rsidR="007839E0" w:rsidRPr="007C20E1" w:rsidRDefault="007839E0" w:rsidP="00F90E5F">
      <w:pPr>
        <w:pStyle w:val="Prrafodelista"/>
        <w:spacing w:after="100" w:afterAutospacing="1" w:line="360" w:lineRule="auto"/>
        <w:jc w:val="both"/>
        <w:rPr>
          <w:rFonts w:cs="Arial"/>
        </w:rPr>
      </w:pPr>
      <w:r w:rsidRPr="007C20E1">
        <w:rPr>
          <w:rFonts w:cs="Arial"/>
        </w:rPr>
        <w:t>público y otras entidades prestadoras del servicio. Requisitos.</w:t>
      </w:r>
    </w:p>
    <w:p w:rsidR="007839E0" w:rsidRPr="007C20E1" w:rsidRDefault="007839E0" w:rsidP="00641910">
      <w:pPr>
        <w:pStyle w:val="Prrafodelista"/>
        <w:numPr>
          <w:ilvl w:val="0"/>
          <w:numId w:val="3"/>
        </w:numPr>
        <w:spacing w:after="100" w:afterAutospacing="1" w:line="360" w:lineRule="auto"/>
        <w:jc w:val="both"/>
        <w:rPr>
          <w:rFonts w:cs="Arial"/>
        </w:rPr>
      </w:pPr>
      <w:r w:rsidRPr="007C20E1">
        <w:rPr>
          <w:rFonts w:cs="Arial"/>
        </w:rPr>
        <w:t>NTC ISO 14001:2004: Sistema de Gestión Ambiental. Requisitos</w:t>
      </w:r>
    </w:p>
    <w:p w:rsidR="007839E0" w:rsidRPr="007C20E1" w:rsidRDefault="007839E0" w:rsidP="00641910">
      <w:pPr>
        <w:pStyle w:val="Prrafodelista"/>
        <w:numPr>
          <w:ilvl w:val="0"/>
          <w:numId w:val="3"/>
        </w:numPr>
        <w:spacing w:after="100" w:afterAutospacing="1" w:line="360" w:lineRule="auto"/>
        <w:jc w:val="both"/>
        <w:rPr>
          <w:rFonts w:cs="Arial"/>
        </w:rPr>
      </w:pPr>
      <w:r w:rsidRPr="007C20E1">
        <w:rPr>
          <w:rFonts w:cs="Arial"/>
        </w:rPr>
        <w:t>ISO/IEC 27001:2006: Sistema de Gestión de Seguridad de la Información. Este manual</w:t>
      </w:r>
    </w:p>
    <w:p w:rsidR="007839E0" w:rsidRPr="007C20E1" w:rsidRDefault="007839E0" w:rsidP="00C46923">
      <w:pPr>
        <w:pStyle w:val="Prrafodelista"/>
        <w:spacing w:after="100" w:afterAutospacing="1" w:line="360" w:lineRule="auto"/>
        <w:jc w:val="both"/>
        <w:rPr>
          <w:rFonts w:cs="Arial"/>
        </w:rPr>
      </w:pPr>
      <w:r w:rsidRPr="007C20E1">
        <w:rPr>
          <w:rFonts w:cs="Arial"/>
        </w:rPr>
        <w:t>incluye la Declaración de Aplicabilidad en el Anexo 7 Declaración de Aplicabilidad</w:t>
      </w:r>
    </w:p>
    <w:p w:rsidR="00D373E7" w:rsidRPr="007C20E1" w:rsidRDefault="007839E0" w:rsidP="00641910">
      <w:pPr>
        <w:pStyle w:val="Prrafodelista"/>
        <w:numPr>
          <w:ilvl w:val="0"/>
          <w:numId w:val="3"/>
        </w:numPr>
        <w:spacing w:after="100" w:afterAutospacing="1" w:line="360" w:lineRule="auto"/>
        <w:jc w:val="both"/>
        <w:rPr>
          <w:rFonts w:cs="Arial"/>
          <w:i/>
        </w:rPr>
      </w:pPr>
      <w:r w:rsidRPr="007C20E1">
        <w:rPr>
          <w:rFonts w:cs="Arial"/>
        </w:rPr>
        <w:lastRenderedPageBreak/>
        <w:t>NTC-OHSAS 18001:2007: Sistema de Gestión en Seguridad y Salud Ocupacional</w:t>
      </w:r>
      <w:r w:rsidRPr="007C20E1">
        <w:rPr>
          <w:rFonts w:cs="Arial"/>
        </w:rPr>
        <w:cr/>
      </w:r>
    </w:p>
    <w:p w:rsidR="00BD5C4E" w:rsidRPr="007C20E1" w:rsidRDefault="003C07F5" w:rsidP="002F7DC6">
      <w:pPr>
        <w:spacing w:after="100" w:afterAutospacing="1" w:line="360" w:lineRule="auto"/>
        <w:jc w:val="both"/>
        <w:rPr>
          <w:rFonts w:cs="Arial"/>
          <w:i/>
        </w:rPr>
      </w:pPr>
      <w:r w:rsidRPr="007C20E1">
        <w:rPr>
          <w:rFonts w:cs="Arial"/>
        </w:rPr>
        <w:t xml:space="preserve">Dentro del SIGE se </w:t>
      </w:r>
      <w:r w:rsidR="002B44C1">
        <w:rPr>
          <w:rFonts w:cs="Arial"/>
        </w:rPr>
        <w:t xml:space="preserve">plantean cuatro </w:t>
      </w:r>
      <w:r w:rsidRPr="007C20E1">
        <w:rPr>
          <w:rFonts w:cs="Arial"/>
        </w:rPr>
        <w:t xml:space="preserve"> </w:t>
      </w:r>
      <w:r w:rsidR="002B44C1">
        <w:rPr>
          <w:rFonts w:cs="Arial"/>
        </w:rPr>
        <w:t>m</w:t>
      </w:r>
      <w:r w:rsidRPr="007C20E1">
        <w:rPr>
          <w:rFonts w:cs="Arial"/>
        </w:rPr>
        <w:t>acro</w:t>
      </w:r>
      <w:r w:rsidR="00D77AF6">
        <w:rPr>
          <w:rFonts w:cs="Arial"/>
        </w:rPr>
        <w:t xml:space="preserve"> </w:t>
      </w:r>
      <w:r w:rsidRPr="007C20E1">
        <w:rPr>
          <w:rFonts w:cs="Arial"/>
        </w:rPr>
        <w:t xml:space="preserve">procesos: </w:t>
      </w:r>
      <w:r w:rsidRPr="002B44C1">
        <w:rPr>
          <w:rFonts w:cs="Arial"/>
          <w:b/>
        </w:rPr>
        <w:t>Estratégicos, Misionales, de Apoyo</w:t>
      </w:r>
      <w:r w:rsidR="002B44C1">
        <w:rPr>
          <w:rFonts w:cs="Arial"/>
          <w:b/>
        </w:rPr>
        <w:t>,</w:t>
      </w:r>
      <w:r w:rsidR="0075509E">
        <w:rPr>
          <w:rFonts w:cs="Arial"/>
          <w:b/>
        </w:rPr>
        <w:t xml:space="preserve"> y de Evaluación </w:t>
      </w:r>
      <w:r w:rsidR="0075509E" w:rsidRPr="0075509E">
        <w:rPr>
          <w:rFonts w:cs="Arial"/>
        </w:rPr>
        <w:t>y</w:t>
      </w:r>
      <w:r w:rsidR="0075509E" w:rsidRPr="007C20E1">
        <w:rPr>
          <w:rFonts w:cs="Arial"/>
        </w:rPr>
        <w:t xml:space="preserve"> su alcance en el  ámbito geográfico aplica para las 33 Regionales, sus Centros Zonales y la Sede de la Dirección General</w:t>
      </w:r>
      <w:r w:rsidR="009F0971" w:rsidRPr="009F0971">
        <w:rPr>
          <w:rFonts w:cs="Arial"/>
        </w:rPr>
        <w:t>, ver imagen 2.</w:t>
      </w:r>
      <w:r w:rsidR="007839E0" w:rsidRPr="007C20E1">
        <w:rPr>
          <w:rFonts w:cs="Arial"/>
          <w:i/>
        </w:rPr>
        <w:t xml:space="preserve"> </w:t>
      </w:r>
    </w:p>
    <w:p w:rsidR="00D373E7" w:rsidRDefault="006A4DD0" w:rsidP="002F7DC6">
      <w:pPr>
        <w:spacing w:after="100" w:afterAutospacing="1" w:line="360" w:lineRule="auto"/>
        <w:jc w:val="both"/>
        <w:rPr>
          <w:rFonts w:cs="Arial"/>
          <w:i/>
        </w:rPr>
      </w:pPr>
      <w:r>
        <w:rPr>
          <w:rFonts w:cs="Arial"/>
          <w:noProof/>
          <w:lang w:val="es-CO" w:eastAsia="es-CO"/>
        </w:rPr>
        <w:pict>
          <v:rect id="_x0000_s1043" style="position:absolute;left:0;text-align:left;margin-left:61.2pt;margin-top:230.85pt;width:86.25pt;height:2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MtQIAAMQFAAAOAAAAZHJzL2Uyb0RvYy54bWysVM1u2zAMvg/YOwi6r7bTZl2NOkXQIsOA&#10;oCvaDj0rshQbk0VNUv72NnuWvdgoyXazrthhmA+CaJIfyU8kL6/2nSJbYV0LuqLFSU6J0BzqVq8r&#10;+uVx8e4DJc4zXTMFWlT0IBy9mr19c7kzpZhAA6oWliCIduXOVLTx3pRZ5ngjOuZOwAiNSgm2Yx5F&#10;u85qy3aI3qlskufvsx3Y2ljgwjn8e5OUdBbxpRTcf5bSCU9URTE3H08bz1U4s9klK9eWmablfRrs&#10;H7LoWKsx6Ah1wzwjG9v+AdW13IID6U84dBlI2XIRa8BqivxFNQ8NMyLWguQ4M9Lk/h8sv93eWdLW&#10;FZ3gS2nW4RvdI2s/f+j1RgEpAkM740o0fDB3NtTozBL4V4eK7DdNEFxvs5e2C7ZYIdlHug8j3WLv&#10;CcefRX4xPT2fUsJRdzopTov4HhkrB29jnf8ooCPhUlGLiUWW2XbpfIjPysEkBNOwaJWKT6o02YWa&#10;pogfcwbV1kEbBbteXStLtgy7YrHI8QtlIpo7NgvQN8w1yS6qejOl+9pTubFwf1AigCt9LyQyigVO&#10;UujQy2KMxzgX2hdJ1bBaJPjpcRaDR8wpAgZkiemP2D3AYJlABuxUTG8fXEUchdE5/1tiyXn0iJFB&#10;+9G5azXY1wAUVtVHTvYDSYmawNIK6gP2m4U0iM7wRYssL5nzd8zi5OGM4jbxn/GQCvAJob9R0oD9&#10;/tr/YI8DgVpKdjjJFXXfNswKStQnjaNyUZydhdGPwtn0fIKCPdasjjV6010DtkWBe8vweA32Xg1X&#10;aaF7wqUzD1FRxTTH2BXl3g7CtU8bBtcWF/N5NMNxN8wv9YPhATywGvrrcf/ErOn72+Nk3MIw9ax8&#10;0ebJNnhqmG88yDbOwDOvPd+4KmLj9Gst7KJjOVo9L9/ZLwAAAP//AwBQSwMEFAAGAAgAAAAhAOr3&#10;yIvhAAAACwEAAA8AAABkcnMvZG93bnJldi54bWxMj8tOwzAQRfdI/IM1SOyoEzdNmzRORSuBkFi1&#10;sGDpxpOHiMdR7LTh7zEruryao3vPFLvZ9OyCo+ssSYgXETCkyuqOGgmfHy9PG2DOK9Kqt4QSftDB&#10;rry/K1Su7ZWOeDn5hoUScrmS0Ho/5Jy7qkWj3MIOSOFW29EoH+LYcD2qayg3PRdRlHKjOgoLrRrw&#10;0GL1fZqMhHRd82xCt9x/vb2m9Uq/H477UcrHh/l5C8zj7P9h+NMP6lAGp7OdSDvWhyxEElAJSRqv&#10;gQVCZEkG7CxhFYsl8LLgtz+UvwAAAP//AwBQSwECLQAUAAYACAAAACEAtoM4kv4AAADhAQAAEwAA&#10;AAAAAAAAAAAAAAAAAAAAW0NvbnRlbnRfVHlwZXNdLnhtbFBLAQItABQABgAIAAAAIQA4/SH/1gAA&#10;AJQBAAALAAAAAAAAAAAAAAAAAC8BAABfcmVscy8ucmVsc1BLAQItABQABgAIAAAAIQDzi/VMtQIA&#10;AMQFAAAOAAAAAAAAAAAAAAAAAC4CAABkcnMvZTJvRG9jLnhtbFBLAQItABQABgAIAAAAIQDq98iL&#10;4QAAAAsBAAAPAAAAAAAAAAAAAAAAAA8FAABkcnMvZG93bnJldi54bWxQSwUGAAAAAAQABADzAAAA&#10;HQYAAAAA&#10;" filled="f" strokecolor="red" strokeweight="2.25pt">
            <v:path arrowok="t"/>
          </v:rect>
        </w:pict>
      </w:r>
      <w:r>
        <w:rPr>
          <w:rFonts w:cs="Arial"/>
          <w:noProof/>
          <w:lang w:val="es-CO" w:eastAsia="es-CO"/>
        </w:rPr>
        <w:pict>
          <v:rect id="_x0000_s1042" style="position:absolute;left:0;text-align:left;margin-left:61.2pt;margin-top:230.85pt;width:86.25pt;height:2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sGtgIAAMQFAAAOAAAAZHJzL2Uyb0RvYy54bWysVMFu2zAMvQ/YPwi6r7bTZm2NOkXQIsOA&#10;oA3aDj0rshwbk0VNUuJkf7Nv2Y+Nkmw364odhvkgiCb5SD6RvLret5LshLENqIJmJyklQnEoG7Up&#10;6JenxYcLSqxjqmQSlCjoQVh6PXv/7qrTuZhADbIUhiCIsnmnC1o7p/MksbwWLbMnoIVCZQWmZQ5F&#10;s0lKwzpEb2UySdOPSQem1Aa4sBb/3kYlnQX8qhLc3VeVFY7IgmJuLpwmnGt/JrMrlm8M03XD+zTY&#10;P2TRskZh0BHqljlGtqb5A6ptuAELlTvh0CZQVQ0XoQasJktfVfNYMy1CLUiO1SNN9v/B8rvdypCm&#10;LOjknBLFWnyjB2Tt5w+12UogmWeo0zZHw0e9Mr5Gq5fAv1pUJL9pvGB7m31lWm+LFZJ9oPsw0i32&#10;jnD8maWX09PzKSUcdaeT7DQL75GwfPDWxrpPAlriLwU1mFhgme2W1vn4LB9MfDAFi0bK8KRSkQ5r&#10;upgifsgZZFN6bRDMZn0jDdkx7IrFIsXPl4lo9tjMQ98yW0e7oOrNpOprj+WGwt1BCg8u1YOokFEs&#10;cBJD+14WYzzGuVAui6qalSLCT4+zGDxCTgHQI1eY/ojdAwyWEWTAjsX09t5VhFEYndO/JRadR48Q&#10;GZQbndtGgXkLQGJVfeRoP5AUqfEsraE8YL8ZiINoNV80yPKSWbdiBicPZxS3ibvHo5KATwj9jZIa&#10;zPe3/nt7HAjUUtLhJBfUftsyIyiRnxWOymV2duZHPwhn0/MJCuZYsz7WqG17A9gWGe4tzcPV2zs5&#10;XCsD7TMunbmPiiqmOMYuKHdmEG5c3DC4triYz4MZjrtmbqkeNffgnlXfX0/7Z2Z0398OJ+MOhqln&#10;+as2j7beU8F866Bqwgy88NrzjasiNE6/1vwuOpaD1cvynf0CAAD//wMAUEsDBBQABgAIAAAAIQDq&#10;98iL4QAAAAsBAAAPAAAAZHJzL2Rvd25yZXYueG1sTI/LTsMwEEX3SPyDNUjsqBM3TZs0TkUrgZBY&#10;tbBg6caTh4jHUey04e8xK7q8mqN7zxS72fTsgqPrLEmIFxEwpMrqjhoJnx8vTxtgzivSqreEEn7Q&#10;wa68vytUru2Vjng5+YaFEnK5ktB6P+Scu6pFo9zCDkjhVtvRKB/i2HA9qmsoNz0XUZRyozoKC60a&#10;8NBi9X2ajIR0XfNsQrfcf729pvVKvx+O+1HKx4f5eQvM4+z/YfjTD+pQBqeznUg71ocsRBJQCUka&#10;r4EFQmRJBuwsYRWLJfCy4Lc/lL8AAAD//wMAUEsBAi0AFAAGAAgAAAAhALaDOJL+AAAA4QEAABMA&#10;AAAAAAAAAAAAAAAAAAAAAFtDb250ZW50X1R5cGVzXS54bWxQSwECLQAUAAYACAAAACEAOP0h/9YA&#10;AACUAQAACwAAAAAAAAAAAAAAAAAvAQAAX3JlbHMvLnJlbHNQSwECLQAUAAYACAAAACEAJOILBrYC&#10;AADEBQAADgAAAAAAAAAAAAAAAAAuAgAAZHJzL2Uyb0RvYy54bWxQSwECLQAUAAYACAAAACEA6vfI&#10;i+EAAAALAQAADwAAAAAAAAAAAAAAAAAQBQAAZHJzL2Rvd25yZXYueG1sUEsFBgAAAAAEAAQA8wAA&#10;AB4GAAAAAA==&#10;" filled="f" strokecolor="red" strokeweight="2.25pt">
            <v:path arrowok="t"/>
          </v:rect>
        </w:pict>
      </w:r>
      <w:r>
        <w:rPr>
          <w:rFonts w:cs="Arial"/>
          <w:noProof/>
          <w:lang w:val="es-CO" w:eastAsia="es-CO"/>
        </w:rPr>
        <w:pict>
          <v:rect id="_x0000_s1041" style="position:absolute;left:0;text-align:left;margin-left:61.2pt;margin-top:230.85pt;width:86.2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m9tgIAAMQFAAAOAAAAZHJzL2Uyb0RvYy54bWysVM1u2zAMvg/YOwi6r7bTpj9GnSJokWFA&#10;0BZth54VWY6NyaImKXGyt9mz9MVGSbabdcUOw3wQRJP8SH4ieXm1ayXZCmMbUAXNjlJKhOJQNmpd&#10;0K9Pi0/nlFjHVMkkKFHQvbD0avbxw2WnczGBGmQpDEEQZfNOF7R2TudJYnktWmaPQAuFygpMyxyK&#10;Zp2UhnWI3spkkqanSQem1Aa4sBb/3kQlnQX8qhLc3VWVFY7IgmJuLpwmnCt/JrNLlq8N03XD+zTY&#10;P2TRskZh0BHqhjlGNqb5A6ptuAELlTvi0CZQVQ0XoQasJkvfVPNYMy1CLUiO1SNN9v/B8tvtvSFN&#10;WdDJKSWKtfhGD8jay0+13kggmWeo0zZHw0d9b3yNVi+Bf7OoSH7TeMH2NrvKtN4WKyS7QPd+pFvs&#10;HOH4M0svpsdnU0o46o4n2XEW3iNh+eCtjXWfBbTEXwpqMLHAMtsurfPxWT6Y+GAKFo2U4UmlIh3W&#10;dD5F/JAzyKb02iCY9epaGrJl2BWLRYqfLxPR7KGZh75hto52QdWbSdXXHssNhbu9FB5cqgdRIaNY&#10;4CSG9r0sxniMc6FcFlU1K0WEnx5mMXiEnAKgR64w/RG7BxgsI8iAHYvp7b2rCKMwOqd/Syw6jx4h&#10;Mig3OreNAvMegMSq+sjRfiApUuNZWkG5x34zEAfRar5okOUls+6eGZw8nFHcJu4Oj0oCPiH0N0pq&#10;MD/e++/tcSBQS0mHk1xQ+33DjKBEflE4KhfZyYkf/SCcTM8mKJhDzepQozbtNWBbZLi3NA9Xb+/k&#10;cK0MtM+4dOY+KqqY4hi7oNyZQbh2ccPg2uJiPg9mOO6auaV61NyDe1Z9fz3tnpnRfX87nIxbGKae&#10;5W/aPNp6TwXzjYOqCTPwymvPN66K0Dj9WvO76FAOVq/Ld/YLAAD//wMAUEsDBBQABgAIAAAAIQDq&#10;98iL4QAAAAsBAAAPAAAAZHJzL2Rvd25yZXYueG1sTI/LTsMwEEX3SPyDNUjsqBM3TZs0TkUrgZBY&#10;tbBg6caTh4jHUey04e8xK7q8mqN7zxS72fTsgqPrLEmIFxEwpMrqjhoJnx8vTxtgzivSqreEEn7Q&#10;wa68vytUru2Vjng5+YaFEnK5ktB6P+Scu6pFo9zCDkjhVtvRKB/i2HA9qmsoNz0XUZRyozoKC60a&#10;8NBi9X2ajIR0XfNsQrfcf729pvVKvx+O+1HKx4f5eQvM4+z/YfjTD+pQBqeznUg71ocsRBJQCUka&#10;r4EFQmRJBuwsYRWLJfCy4Lc/lL8AAAD//wMAUEsBAi0AFAAGAAgAAAAhALaDOJL+AAAA4QEAABMA&#10;AAAAAAAAAAAAAAAAAAAAAFtDb250ZW50X1R5cGVzXS54bWxQSwECLQAUAAYACAAAACEAOP0h/9YA&#10;AACUAQAACwAAAAAAAAAAAAAAAAAvAQAAX3JlbHMvLnJlbHNQSwECLQAUAAYACAAAACEA8hT5vbYC&#10;AADEBQAADgAAAAAAAAAAAAAAAAAuAgAAZHJzL2Uyb0RvYy54bWxQSwECLQAUAAYACAAAACEA6vfI&#10;i+EAAAALAQAADwAAAAAAAAAAAAAAAAAQBQAAZHJzL2Rvd25yZXYueG1sUEsFBgAAAAAEAAQA8wAA&#10;AB4GAAAAAA==&#10;" filled="f" strokecolor="red" strokeweight="2.25pt">
            <v:path arrowok="t"/>
          </v:rect>
        </w:pict>
      </w:r>
      <w:r>
        <w:rPr>
          <w:rFonts w:cs="Arial"/>
          <w:noProof/>
          <w:lang w:val="es-CO" w:eastAsia="es-CO"/>
        </w:rPr>
        <w:pict>
          <v:rect id="_x0000_s1040" style="position:absolute;left:0;text-align:left;margin-left:61.2pt;margin-top:230.85pt;width:86.25pt;height:2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qtgIAAMQFAAAOAAAAZHJzL2Uyb0RvYy54bWysVM1u2zAMvg/YOwi6r7bTZm2NOkXQIsOA&#10;oA3aDj0rshQbk0VNUuJkb7Nn2YuNkn+adcUOw3wQRJP8SH4ieXW9bxTZCetq0AXNTlJKhOZQ1npT&#10;0C9Piw8XlDjPdMkUaFHQg3D0evb+3VVrcjGBClQpLEEQ7fLWFLTy3uRJ4nglGuZOwAiNSgm2YR5F&#10;u0lKy1pEb1QySdOPSQu2NBa4cA7/3nZKOov4Ugru76V0whNVUMzNx9PGcx3OZHbF8o1lpqp5nwb7&#10;hywaVmsMOkLdMs/I1tZ/QDU1t+BA+hMOTQJS1lzEGrCaLH1VzWPFjIi1IDnOjDS5/wfL73YrS+qy&#10;oJMpJZo1+EYPyNrPH3qzVUCywFBrXI6Gj2ZlQ43OLIF/dahIftMEwfU2e2mbYIsVkn2k+zDSLfae&#10;cPyZpZfT03MMy1F3OslOs/geCcsHb2Od/ySgIeFSUIuJRZbZbul8iM/ywSQE07ColYpPqjRpsaaL&#10;KeLHnEHVZdBGwW7WN8qSHcOuWCxS/EKZiOaOzQL0LXNVZxdVvZnSfe1dubFwf1AigCv9ICQyigVO&#10;utChl8UYj3EutM86VcVK0cFPj7MYPGJOETAgS0x/xO4BBssOZMDuiuntg6uIozA6p39LrHMePWJk&#10;0H50bmoN9i0AhVX1kTv7gaSOmsDSGsoD9puFbhCd4YsaWV4y51fM4uThjOI28fd4SAX4hNDfKKnA&#10;fn/rf7DHgUAtJS1OckHdty2zghL1WeOoXGZnZ2H0o3A2PZ+gYI8162ON3jY3gG2R4d4yPF6DvVfD&#10;VVponnHpzENUVDHNMXZBubeDcOO7DYNri4v5PJrhuBvml/rR8AAeWA399bR/Ztb0/e1xMu5gmHqW&#10;v2rzzjZ4aphvPcg6zsALrz3fuCpi4/RrLeyiYzlavSzf2S8AAAD//wMAUEsDBBQABgAIAAAAIQDq&#10;98iL4QAAAAsBAAAPAAAAZHJzL2Rvd25yZXYueG1sTI/LTsMwEEX3SPyDNUjsqBM3TZs0TkUrgZBY&#10;tbBg6caTh4jHUey04e8xK7q8mqN7zxS72fTsgqPrLEmIFxEwpMrqjhoJnx8vTxtgzivSqreEEn7Q&#10;wa68vytUru2Vjng5+YaFEnK5ktB6P+Scu6pFo9zCDkjhVtvRKB/i2HA9qmsoNz0XUZRyozoKC60a&#10;8NBi9X2ajIR0XfNsQrfcf729pvVKvx+O+1HKx4f5eQvM4+z/YfjTD+pQBqeznUg71ocsRBJQCUka&#10;r4EFQmRJBuwsYRWLJfCy4Lc/lL8AAAD//wMAUEsBAi0AFAAGAAgAAAAhALaDOJL+AAAA4QEAABMA&#10;AAAAAAAAAAAAAAAAAAAAAFtDb250ZW50X1R5cGVzXS54bWxQSwECLQAUAAYACAAAACEAOP0h/9YA&#10;AACUAQAACwAAAAAAAAAAAAAAAAAvAQAAX3JlbHMvLnJlbHNQSwECLQAUAAYACAAAACEAyQmfqrYC&#10;AADEBQAADgAAAAAAAAAAAAAAAAAuAgAAZHJzL2Uyb0RvYy54bWxQSwECLQAUAAYACAAAACEA6vfI&#10;i+EAAAALAQAADwAAAAAAAAAAAAAAAAAQBQAAZHJzL2Rvd25yZXYueG1sUEsFBgAAAAAEAAQA8wAA&#10;AB4GAAAAAA==&#10;" filled="f" strokecolor="red" strokeweight="2.25pt">
            <v:path arrowok="t"/>
          </v:rect>
        </w:pict>
      </w:r>
      <w:r>
        <w:rPr>
          <w:rFonts w:cs="Arial"/>
          <w:noProof/>
          <w:lang w:val="es-CO" w:eastAsia="es-CO"/>
        </w:rPr>
        <w:pict>
          <v:rect id="_x0000_s1039" style="position:absolute;left:0;text-align:left;margin-left:61.2pt;margin-top:230.85pt;width:86.25pt;height: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0RtgIAAMQFAAAOAAAAZHJzL2Uyb0RvYy54bWysVM1u2zAMvg/YOwi6r7bTZG2NOkXQIsOA&#10;oC3aDj0rshQbk0VNUuJkb7Nn2YuNkn+adcUOw3wQRJP8SH4ieXm1bxTZCetq0AXNTlJKhOZQ1npT&#10;0C9Pyw/nlDjPdMkUaFHQg3D0av7+3WVrcjGBClQpLEEQ7fLWFLTy3uRJ4nglGuZOwAiNSgm2YR5F&#10;u0lKy1pEb1QySdOPSQu2NBa4cA7/3nRKOo/4Ugru76R0whNVUMzNx9PGcx3OZH7J8o1lpqp5nwb7&#10;hywaVmsMOkLdMM/I1tZ/QDU1t+BA+hMOTQJS1lzEGrCaLH1VzWPFjIi1IDnOjDS5/wfLb3f3ltRl&#10;QSdTSjRr8I0ekLWfP/Rmq4BkgaHWuBwNH829DTU6swL+1aEi+U0TBNfb7KVtgi1WSPaR7sNIt9h7&#10;wvFnll7MTs9mlHDUnU6y0yy+R8LywdtY5z8JaEi4FNRiYpFltls5H+KzfDAJwTQsa6XikypNWqzp&#10;fIb4MWdQdRm0UbCb9bWyZMewK5bLFL9QJqK5Y7MAfcNc1dlFVW+mdF97V24s3B+UCOBKPwiJjGKB&#10;ky506GUxxmOcC+2zTlWxUnTws+MsBo+YUwQMyBLTH7F7gMGyAxmwu2J6++Aq4iiMzunfEuucR48Y&#10;GbQfnZtag30LQGFVfeTOfiCpoyawtIbygP1moRtEZ/iyRpZXzPl7ZnHycEZxm/g7PKQCfELob5RU&#10;YL+/9T/Y40CglpIWJ7mg7tuWWUGJ+qxxVC6y6TSMfhSms7MJCvZYsz7W6G1zDdgWGe4tw+M12Hs1&#10;XKWF5hmXziJERRXTHGMXlHs7CNe+2zC4trhYLKIZjrthfqUfDQ/ggdXQX0/7Z2ZN398eJ+MWhqln&#10;+as272yDp4bF1oOs4wy88NrzjasiNk6/1sIuOpaj1cvynf8CAAD//wMAUEsDBBQABgAIAAAAIQDq&#10;98iL4QAAAAsBAAAPAAAAZHJzL2Rvd25yZXYueG1sTI/LTsMwEEX3SPyDNUjsqBM3TZs0TkUrgZBY&#10;tbBg6caTh4jHUey04e8xK7q8mqN7zxS72fTsgqPrLEmIFxEwpMrqjhoJnx8vTxtgzivSqreEEn7Q&#10;wa68vytUru2Vjng5+YaFEnK5ktB6P+Scu6pFo9zCDkjhVtvRKB/i2HA9qmsoNz0XUZRyozoKC60a&#10;8NBi9X2ajIR0XfNsQrfcf729pvVKvx+O+1HKx4f5eQvM4+z/YfjTD+pQBqeznUg71ocsRBJQCUka&#10;r4EFQmRJBuwsYRWLJfCy4Lc/lL8AAAD//wMAUEsBAi0AFAAGAAgAAAAhALaDOJL+AAAA4QEAABMA&#10;AAAAAAAAAAAAAAAAAAAAAFtDb250ZW50X1R5cGVzXS54bWxQSwECLQAUAAYACAAAACEAOP0h/9YA&#10;AACUAQAACwAAAAAAAAAAAAAAAAAvAQAAX3JlbHMvLnJlbHNQSwECLQAUAAYACAAAACEAH/9tEbYC&#10;AADEBQAADgAAAAAAAAAAAAAAAAAuAgAAZHJzL2Uyb0RvYy54bWxQSwECLQAUAAYACAAAACEA6vfI&#10;i+EAAAALAQAADwAAAAAAAAAAAAAAAAAQBQAAZHJzL2Rvd25yZXYueG1sUEsFBgAAAAAEAAQA8wAA&#10;AB4GAAAAAA==&#10;" filled="f" strokecolor="red" strokeweight="2.25pt">
            <v:path arrowok="t"/>
          </v:rect>
        </w:pict>
      </w:r>
      <w:r>
        <w:rPr>
          <w:rFonts w:cs="Arial"/>
          <w:noProof/>
          <w:lang w:val="es-CO" w:eastAsia="es-CO"/>
        </w:rPr>
        <w:pict>
          <v:rect id="_x0000_s1038" style="position:absolute;left:0;text-align:left;margin-left:61.2pt;margin-top:230.85pt;width:86.2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EtgIAAMQFAAAOAAAAZHJzL2Uyb0RvYy54bWysVM1u2zAMvg/YOwi6r7aTZm2NOkXQIsOA&#10;oC3aDj0rshQbk0VNUuJkb7Nn2YuNkn+adcUOw3wQRJP8SH4ieXm1bxTZCetq0AXNTlJKhOZQ1npT&#10;0C9Pyw/nlDjPdMkUaFHQg3D0av7+3WVrcjGBClQpLEEQ7fLWFLTy3uRJ4nglGuZOwAiNSgm2YR5F&#10;u0lKy1pEb1QySdOPSQu2NBa4cA7/3nRKOo/4Ugru76R0whNVUMzNx9PGcx3OZH7J8o1lpqp5nwb7&#10;hywaVmsMOkLdMM/I1tZ/QDU1t+BA+hMOTQJS1lzEGrCaLH1VzWPFjIi1IDnOjDS5/wfLb3f3ltRl&#10;QSdTSjRr8I0ekLWfP/Rmq4BkgaHWuBwNH829DTU6swL+1aEi+U0TBNfb7KVtgi1WSPaR7sNIt9h7&#10;wvFnll7MpmczSjjqppNsmsX3SFg+eBvr/CcBDQmXglpMLLLMdivnQ3yWDyYhmIZlrVR8UqVJizWd&#10;zxA/5gyqLoM2CnazvlaW7Bh2xXKZ4hfKRDR3bBagb5irOruo6s2U7mvvyo2F+4MSAVzpByGRUSxw&#10;0oUOvSzGeIxzoX3WqSpWig5+dpzF4BFzioABWWL6I3YPMFh2IAN2V0xvH1xFHIXROf1bYp3z6BEj&#10;g/ajc1NrsG8BKKyqj9zZDyR11ASW1lAesN8sdIPoDF/WyPKKOX/PLE4ezihuE3+Hh1SATwj9jZIK&#10;7Pe3/gd7HAjUUtLiJBfUfdsyKyhRnzWOykV2ehpGPwqns7MJCvZYsz7W6G1zDdgWGe4tw+M12Hs1&#10;XKWF5hmXziJERRXTHGMXlHs7CNe+2zC4trhYLKIZjrthfqUfDQ/ggdXQX0/7Z2ZN398eJ+MWhqln&#10;+as272yDp4bF1oOs4wy88NrzjasiNk6/1sIuOpaj1cvynf8CAAD//wMAUEsDBBQABgAIAAAAIQDq&#10;98iL4QAAAAsBAAAPAAAAZHJzL2Rvd25yZXYueG1sTI/LTsMwEEX3SPyDNUjsqBM3TZs0TkUrgZBY&#10;tbBg6caTh4jHUey04e8xK7q8mqN7zxS72fTsgqPrLEmIFxEwpMrqjhoJnx8vTxtgzivSqreEEn7Q&#10;wa68vytUru2Vjng5+YaFEnK5ktB6P+Scu6pFo9zCDkjhVtvRKB/i2HA9qmsoNz0XUZRyozoKC60a&#10;8NBi9X2ajIR0XfNsQrfcf729pvVKvx+O+1HKx4f5eQvM4+z/YfjTD+pQBqeznUg71ocsRBJQCUka&#10;r4EFQmRJBuwsYRWLJfCy4Lc/lL8AAAD//wMAUEsBAi0AFAAGAAgAAAAhALaDOJL+AAAA4QEAABMA&#10;AAAAAAAAAAAAAAAAAAAAAFtDb250ZW50X1R5cGVzXS54bWxQSwECLQAUAAYACAAAACEAOP0h/9YA&#10;AACUAQAACwAAAAAAAAAAAAAAAAAvAQAAX3JlbHMvLnJlbHNQSwECLQAUAAYACAAAACEAvzNThLYC&#10;AADEBQAADgAAAAAAAAAAAAAAAAAuAgAAZHJzL2Uyb0RvYy54bWxQSwECLQAUAAYACAAAACEA6vfI&#10;i+EAAAALAQAADwAAAAAAAAAAAAAAAAAQBQAAZHJzL2Rvd25yZXYueG1sUEsFBgAAAAAEAAQA8wAA&#10;AB4GAAAAAA==&#10;" filled="f" strokecolor="red" strokeweight="2.25pt">
            <v:path arrowok="t"/>
          </v:rect>
        </w:pict>
      </w:r>
      <w:r>
        <w:rPr>
          <w:rFonts w:cs="Arial"/>
          <w:noProof/>
          <w:lang w:val="es-CO" w:eastAsia="es-CO"/>
        </w:rPr>
        <w:pict>
          <v:rect id="_x0000_s1037" style="position:absolute;left:0;text-align:left;margin-left:61.2pt;margin-top:230.85pt;width:86.2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E/tgIAAMQFAAAOAAAAZHJzL2Uyb0RvYy54bWysVM1u2zAMvg/YOwi6r7bTZm2NOkXQIsOA&#10;oA3aDj0rshQbk0VNUuJkb7Nn2YuNkn+adcUOw3wQRJP8SH4ieXW9bxTZCetq0AXNTlJKhOZQ1npT&#10;0C9Piw8XlDjPdMkUaFHQg3D0evb+3VVrcjGBClQpLEEQ7fLWFLTy3uRJ4nglGuZOwAiNSgm2YR5F&#10;u0lKy1pEb1QySdOPSQu2NBa4cA7/3nZKOov4Ugru76V0whNVUMzNx9PGcx3OZHbF8o1lpqp5nwb7&#10;hywaVmsMOkLdMs/I1tZ/QDU1t+BA+hMOTQJS1lzEGrCaLH1VzWPFjIi1IDnOjDS5/wfL73YrS+qy&#10;oJMJJZo1+EYPyNrPH3qzVUCywFBrXI6Gj2ZlQ43OLIF/dahIftMEwfU2e2mbYIsVkn2k+zDSLfae&#10;cPyZpZfT0/MpJRx1p5PsNIvvkbB88DbW+U8CGhIuBbWYWGSZ7ZbOh/gsH0xCMA2LWqn4pEqTFmu6&#10;mCJ+zBlUXQZtFOxmfaMs2THsisUixS+UiWju2CxA3zJXdXZR1Zsp3dfelRsL9wclArjSD0Iio1jg&#10;pAsdelmM8RjnQvusU1WsFB389DiLwSPmFAEDssT0R+weYLDsQAbsrpjePriKOAqjc/q3xDrn0SNG&#10;Bu1H56bWYN8CUFhVH7mzH0jqqAksraE8YL9Z6AbRGb6okeUlc37FLE4ezihuE3+Ph1SATwj9jZIK&#10;7Pe3/gd7HAjUUtLiJBfUfdsyKyhRnzWOymV2dhZGPwpn0/MJCvZYsz7W6G1zA9gWGe4tw+M12Hs1&#10;XKWF5hmXzjxERRXTHGMXlHs7CDe+2zC4triYz6MZjrthfqkfDQ/ggdXQX0/7Z2ZN398eJ+MOhqln&#10;+as272yDp4b51oOs4wy88NrzjasiNk6/1sIuOpaj1cvynf0CAAD//wMAUEsDBBQABgAIAAAAIQDq&#10;98iL4QAAAAsBAAAPAAAAZHJzL2Rvd25yZXYueG1sTI/LTsMwEEX3SPyDNUjsqBM3TZs0TkUrgZBY&#10;tbBg6caTh4jHUey04e8xK7q8mqN7zxS72fTsgqPrLEmIFxEwpMrqjhoJnx8vTxtgzivSqreEEn7Q&#10;wa68vytUru2Vjng5+YaFEnK5ktB6P+Scu6pFo9zCDkjhVtvRKB/i2HA9qmsoNz0XUZRyozoKC60a&#10;8NBi9X2ajIR0XfNsQrfcf729pvVKvx+O+1HKx4f5eQvM4+z/YfjTD+pQBqeznUg71ocsRBJQCUka&#10;r4EFQmRJBuwsYRWLJfCy4Lc/lL8AAAD//wMAUEsBAi0AFAAGAAgAAAAhALaDOJL+AAAA4QEAABMA&#10;AAAAAAAAAAAAAAAAAAAAAFtDb250ZW50X1R5cGVzXS54bWxQSwECLQAUAAYACAAAACEAOP0h/9YA&#10;AACUAQAACwAAAAAAAAAAAAAAAAAvAQAAX3JlbHMvLnJlbHNQSwECLQAUAAYACAAAACEAacWhP7YC&#10;AADEBQAADgAAAAAAAAAAAAAAAAAuAgAAZHJzL2Uyb0RvYy54bWxQSwECLQAUAAYACAAAACEA6vfI&#10;i+EAAAALAQAADwAAAAAAAAAAAAAAAAAQBQAAZHJzL2Rvd25yZXYueG1sUEsFBgAAAAAEAAQA8wAA&#10;AB4GAAAAAA==&#10;" filled="f" strokecolor="red" strokeweight="2.25pt">
            <v:path arrowok="t"/>
          </v:rect>
        </w:pict>
      </w:r>
      <w:r>
        <w:rPr>
          <w:rFonts w:cs="Arial"/>
          <w:noProof/>
          <w:lang w:val="es-CO" w:eastAsia="es-CO"/>
        </w:rPr>
        <w:pict>
          <v:rect id="Rectángulo 1" o:spid="_x0000_s1036" style="position:absolute;left:0;text-align:left;margin-left:61.2pt;margin-top:230.85pt;width:86.25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cotgIAAMQFAAAOAAAAZHJzL2Uyb0RvYy54bWysVM1u2zAMvg/YOwi6r7bTZm2NOkXQIsOA&#10;oA3aDj0rshQbk0VNUuJkb7Nn2YuNkn+adcUOw3wQRJP8SH4ieXW9bxTZCetq0AXNTlJKhOZQ1npT&#10;0C9Piw8XlDjPdMkUaFHQg3D0evb+3VVrcjGBClQpLEEQ7fLWFLTy3uRJ4nglGuZOwAiNSgm2YR5F&#10;u0lKy1pEb1QySdOPSQu2NBa4cA7/3nZKOov4Ugru76V0whNVUMzNx9PGcx3OZHbF8o1lpqp5nwb7&#10;hywaVmsMOkLdMs/I1tZ/QDU1t+BA+hMOTQJS1lzEGrCaLH1VzWPFjIi1IDnOjDS5/wfL73YrS+qy&#10;oJOMEs0afKMHZO3nD73ZKiBZYKg1LkfDR7OyoUZnlsC/OlQkv2mC4HqbvbRNsMUKyT7SfRjpFntP&#10;OP7M0svp6fmUEo6600l2msX3SFg+eBvr/CcBDQmXglpMLLLMdkvnQ3yWDyYhmIZFrVR8UqVJizVd&#10;TBE/5gyqLoM2CnazvlGW7Bh2xWKR4hfKRDR3bBagb5mrOruo6s2U7mvvyo2F+4MSAVzpByGRUSxw&#10;0oUOvSzGeIxzoX3WqSpWig5+epzF4BFzioABWWL6I3YPMFh2IAN2V0xvH1xFHIXROf1bYp3z6BEj&#10;g/ajc1NrsG8BKKyqj9zZDyR11ASW1lAesN8sdIPoDF/UyPKSOb9iFicPZxS3ib/HQyrAJ4T+RkkF&#10;9vtb/4M9DgRqKWlxkgvqvm2ZFZSozxpH5TI7OwujH4Wz6fkEBXusWR9r9La5AWwLnAbMLl6DvVfD&#10;VVponnHpzENUVDHNMXZBubeDcOO7DYNri4v5PJrhuBvml/rR8AAeWA399bR/Ztb0/e1xMu5gmHqW&#10;v2rzzjZ4aphvPcg6zsALrz3fuCpi4/RrLeyiYzlavSzf2S8AAAD//wMAUEsDBBQABgAIAAAAIQDq&#10;98iL4QAAAAsBAAAPAAAAZHJzL2Rvd25yZXYueG1sTI/LTsMwEEX3SPyDNUjsqBM3TZs0TkUrgZBY&#10;tbBg6caTh4jHUey04e8xK7q8mqN7zxS72fTsgqPrLEmIFxEwpMrqjhoJnx8vTxtgzivSqreEEn7Q&#10;wa68vytUru2Vjng5+YaFEnK5ktB6P+Scu6pFo9zCDkjhVtvRKB/i2HA9qmsoNz0XUZRyozoKC60a&#10;8NBi9X2ajIR0XfNsQrfcf729pvVKvx+O+1HKx4f5eQvM4+z/YfjTD+pQBqeznUg71ocsRBJQCUka&#10;r4EFQmRJBuwsYRWLJfCy4Lc/lL8AAAD//wMAUEsBAi0AFAAGAAgAAAAhALaDOJL+AAAA4QEAABMA&#10;AAAAAAAAAAAAAAAAAAAAAFtDb250ZW50X1R5cGVzXS54bWxQSwECLQAUAAYACAAAACEAOP0h/9YA&#10;AACUAQAACwAAAAAAAAAAAAAAAAAvAQAAX3JlbHMvLnJlbHNQSwECLQAUAAYACAAAACEAUtjHKLYC&#10;AADEBQAADgAAAAAAAAAAAAAAAAAuAgAAZHJzL2Uyb0RvYy54bWxQSwECLQAUAAYACAAAACEA6vfI&#10;i+EAAAALAQAADwAAAAAAAAAAAAAAAAAQBQAAZHJzL2Rvd25yZXYueG1sUEsFBgAAAAAEAAQA8wAA&#10;AB4GAAAAAA==&#10;" filled="f" strokecolor="red" strokeweight="2.25pt">
            <v:path arrowok="t"/>
          </v:rect>
        </w:pict>
      </w:r>
      <w:r w:rsidR="00D373E7" w:rsidRPr="007C20E1">
        <w:rPr>
          <w:rFonts w:cs="Arial"/>
          <w:noProof/>
          <w:lang w:val="es-CO" w:eastAsia="es-CO"/>
        </w:rPr>
        <w:drawing>
          <wp:inline distT="0" distB="0" distL="0" distR="0">
            <wp:extent cx="6067425" cy="4533900"/>
            <wp:effectExtent l="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2664" t="23523" r="23692" b="12061"/>
                    <a:stretch>
                      <a:fillRect/>
                    </a:stretch>
                  </pic:blipFill>
                  <pic:spPr bwMode="auto">
                    <a:xfrm>
                      <a:off x="0" y="0"/>
                      <a:ext cx="6065700" cy="4532611"/>
                    </a:xfrm>
                    <a:prstGeom prst="rect">
                      <a:avLst/>
                    </a:prstGeom>
                    <a:noFill/>
                    <a:ln>
                      <a:noFill/>
                    </a:ln>
                  </pic:spPr>
                </pic:pic>
              </a:graphicData>
            </a:graphic>
          </wp:inline>
        </w:drawing>
      </w:r>
    </w:p>
    <w:p w:rsidR="0075509E" w:rsidRDefault="0075509E" w:rsidP="002F1FBF">
      <w:pPr>
        <w:pStyle w:val="Ttulo4"/>
        <w:jc w:val="center"/>
      </w:pPr>
      <w:bookmarkStart w:id="7" w:name="_Toc439044741"/>
      <w:r w:rsidRPr="0075509E">
        <w:t>Imagen 2.</w:t>
      </w:r>
      <w:r>
        <w:t xml:space="preserve"> Mapa de Procesos ICBF</w:t>
      </w:r>
      <w:bookmarkEnd w:id="7"/>
    </w:p>
    <w:p w:rsidR="002F1FBF" w:rsidRDefault="002F1FBF" w:rsidP="002F1FBF"/>
    <w:p w:rsidR="002F1FBF" w:rsidRPr="002F1FBF" w:rsidRDefault="002F1FBF" w:rsidP="002F1FBF"/>
    <w:p w:rsidR="00FE159F" w:rsidRPr="0075509E" w:rsidRDefault="00BD5C4E" w:rsidP="002F7DC6">
      <w:pPr>
        <w:spacing w:after="100" w:afterAutospacing="1" w:line="360" w:lineRule="auto"/>
        <w:jc w:val="both"/>
        <w:rPr>
          <w:rFonts w:cs="Arial"/>
          <w:i/>
        </w:rPr>
      </w:pPr>
      <w:r w:rsidRPr="0075509E">
        <w:rPr>
          <w:rFonts w:cs="Arial"/>
        </w:rPr>
        <w:lastRenderedPageBreak/>
        <w:t>P</w:t>
      </w:r>
      <w:r w:rsidR="003C07F5" w:rsidRPr="0075509E">
        <w:rPr>
          <w:rFonts w:cs="Arial"/>
        </w:rPr>
        <w:t xml:space="preserve">ara </w:t>
      </w:r>
      <w:r w:rsidR="0075509E" w:rsidRPr="0075509E">
        <w:rPr>
          <w:rFonts w:cs="Arial"/>
        </w:rPr>
        <w:t xml:space="preserve">efectos de esta GUIA se delimitarán las relaciones de función – espacio en </w:t>
      </w:r>
      <w:r w:rsidR="00E775EC" w:rsidRPr="0075509E">
        <w:rPr>
          <w:rFonts w:cs="Arial"/>
        </w:rPr>
        <w:t xml:space="preserve">las unidades aplicativas  </w:t>
      </w:r>
      <w:r w:rsidR="0075509E" w:rsidRPr="0075509E">
        <w:rPr>
          <w:rFonts w:cs="Arial"/>
        </w:rPr>
        <w:t xml:space="preserve">respondiendo a dos </w:t>
      </w:r>
      <w:r w:rsidRPr="0075509E">
        <w:rPr>
          <w:rFonts w:cs="Arial"/>
        </w:rPr>
        <w:t>procesos</w:t>
      </w:r>
      <w:r w:rsidR="00E775EC" w:rsidRPr="0075509E">
        <w:rPr>
          <w:rFonts w:cs="Arial"/>
        </w:rPr>
        <w:t xml:space="preserve"> específicos</w:t>
      </w:r>
      <w:r w:rsidRPr="0075509E">
        <w:rPr>
          <w:rFonts w:cs="Arial"/>
        </w:rPr>
        <w:t xml:space="preserve">, que se </w:t>
      </w:r>
      <w:r w:rsidR="00E775EC" w:rsidRPr="0075509E">
        <w:rPr>
          <w:rFonts w:cs="Arial"/>
        </w:rPr>
        <w:t xml:space="preserve">describen a continuación: </w:t>
      </w:r>
    </w:p>
    <w:p w:rsidR="00FE159F" w:rsidRPr="0075509E" w:rsidRDefault="00FE159F" w:rsidP="00641910">
      <w:pPr>
        <w:pStyle w:val="Prrafodelista"/>
        <w:numPr>
          <w:ilvl w:val="0"/>
          <w:numId w:val="4"/>
        </w:numPr>
        <w:spacing w:after="100" w:afterAutospacing="1" w:line="360" w:lineRule="auto"/>
        <w:jc w:val="both"/>
        <w:rPr>
          <w:rFonts w:cs="Arial"/>
        </w:rPr>
      </w:pPr>
      <w:r w:rsidRPr="0075509E">
        <w:rPr>
          <w:rFonts w:cs="Arial"/>
          <w:i/>
        </w:rPr>
        <w:t>Procesos misionales:</w:t>
      </w:r>
      <w:r w:rsidRPr="0075509E">
        <w:rPr>
          <w:rFonts w:cs="Arial"/>
        </w:rPr>
        <w:t xml:space="preserve"> corresponden a </w:t>
      </w:r>
      <w:r w:rsidR="00125957" w:rsidRPr="0075509E">
        <w:rPr>
          <w:rFonts w:cs="Arial"/>
        </w:rPr>
        <w:t xml:space="preserve">todos aquellos que proporcionan el cumplimiento </w:t>
      </w:r>
      <w:r w:rsidR="0075509E" w:rsidRPr="0075509E">
        <w:rPr>
          <w:rFonts w:cs="Arial"/>
        </w:rPr>
        <w:t xml:space="preserve">de la misión y visión del ICBF y </w:t>
      </w:r>
      <w:r w:rsidRPr="0075509E">
        <w:rPr>
          <w:rFonts w:cs="Arial"/>
        </w:rPr>
        <w:t>la prestación de</w:t>
      </w:r>
      <w:r w:rsidR="00847641" w:rsidRPr="0075509E">
        <w:rPr>
          <w:rFonts w:cs="Arial"/>
        </w:rPr>
        <w:t>l</w:t>
      </w:r>
      <w:r w:rsidRPr="0075509E">
        <w:rPr>
          <w:rFonts w:cs="Arial"/>
        </w:rPr>
        <w:t xml:space="preserve"> </w:t>
      </w:r>
      <w:r w:rsidR="005B1630" w:rsidRPr="0075509E">
        <w:rPr>
          <w:rFonts w:cs="Arial"/>
        </w:rPr>
        <w:t>Servicio Público de Bienestar Familiar</w:t>
      </w:r>
      <w:r w:rsidR="0075509E" w:rsidRPr="0075509E">
        <w:rPr>
          <w:rFonts w:cs="Arial"/>
        </w:rPr>
        <w:t>,</w:t>
      </w:r>
      <w:r w:rsidRPr="0075509E">
        <w:rPr>
          <w:rFonts w:cs="Arial"/>
        </w:rPr>
        <w:t xml:space="preserve"> para el fortalecimiento</w:t>
      </w:r>
      <w:r w:rsidR="0075509E" w:rsidRPr="0075509E">
        <w:rPr>
          <w:rFonts w:cs="Arial"/>
        </w:rPr>
        <w:t xml:space="preserve"> de las a</w:t>
      </w:r>
      <w:r w:rsidRPr="0075509E">
        <w:rPr>
          <w:rFonts w:cs="Arial"/>
        </w:rPr>
        <w:t>cciones para preservar, proteger, y restituir el ejercicio integral de los derechos de la infancia, la niñez</w:t>
      </w:r>
      <w:r w:rsidR="0075509E" w:rsidRPr="0075509E">
        <w:rPr>
          <w:rFonts w:cs="Arial"/>
        </w:rPr>
        <w:t>,</w:t>
      </w:r>
      <w:r w:rsidRPr="0075509E">
        <w:rPr>
          <w:rFonts w:cs="Arial"/>
        </w:rPr>
        <w:t xml:space="preserve"> la adolescencia y la familia</w:t>
      </w:r>
      <w:r w:rsidR="00205E91">
        <w:rPr>
          <w:rFonts w:cs="Arial"/>
        </w:rPr>
        <w:t>.</w:t>
      </w:r>
    </w:p>
    <w:p w:rsidR="00FE159F" w:rsidRPr="0075509E" w:rsidRDefault="00FE159F" w:rsidP="00641910">
      <w:pPr>
        <w:pStyle w:val="Prrafodelista"/>
        <w:numPr>
          <w:ilvl w:val="0"/>
          <w:numId w:val="4"/>
        </w:numPr>
        <w:spacing w:after="100" w:afterAutospacing="1" w:line="360" w:lineRule="auto"/>
        <w:jc w:val="both"/>
        <w:rPr>
          <w:rFonts w:cs="Arial"/>
        </w:rPr>
      </w:pPr>
      <w:r w:rsidRPr="0075509E">
        <w:rPr>
          <w:rFonts w:cs="Arial"/>
          <w:i/>
        </w:rPr>
        <w:t>Procesos de apoyo:</w:t>
      </w:r>
      <w:r w:rsidRPr="0075509E">
        <w:rPr>
          <w:rFonts w:cs="Arial"/>
        </w:rPr>
        <w:t xml:space="preserve"> </w:t>
      </w:r>
      <w:r w:rsidR="0075509E" w:rsidRPr="0075509E">
        <w:rPr>
          <w:rFonts w:cs="Arial"/>
        </w:rPr>
        <w:t xml:space="preserve">son todos aquellos procesos </w:t>
      </w:r>
      <w:r w:rsidRPr="0075509E">
        <w:rPr>
          <w:rFonts w:cs="Arial"/>
        </w:rPr>
        <w:t>que dan sopo</w:t>
      </w:r>
      <w:r w:rsidR="005B1630" w:rsidRPr="0075509E">
        <w:rPr>
          <w:rFonts w:cs="Arial"/>
        </w:rPr>
        <w:t xml:space="preserve">rte </w:t>
      </w:r>
      <w:r w:rsidR="005D52E1" w:rsidRPr="0075509E">
        <w:rPr>
          <w:rFonts w:cs="Arial"/>
        </w:rPr>
        <w:t xml:space="preserve">operativo y administrativo </w:t>
      </w:r>
      <w:r w:rsidR="005B1630" w:rsidRPr="0075509E">
        <w:rPr>
          <w:rFonts w:cs="Arial"/>
        </w:rPr>
        <w:t xml:space="preserve">a los procesos </w:t>
      </w:r>
      <w:r w:rsidR="005D52E1" w:rsidRPr="0075509E">
        <w:rPr>
          <w:rFonts w:cs="Arial"/>
        </w:rPr>
        <w:t>misionales</w:t>
      </w:r>
      <w:r w:rsidR="005B1630" w:rsidRPr="0075509E">
        <w:rPr>
          <w:rFonts w:cs="Arial"/>
        </w:rPr>
        <w:t xml:space="preserve">, </w:t>
      </w:r>
      <w:r w:rsidR="005D52E1" w:rsidRPr="0075509E">
        <w:rPr>
          <w:rFonts w:cs="Arial"/>
        </w:rPr>
        <w:t>están</w:t>
      </w:r>
      <w:r w:rsidRPr="0075509E">
        <w:rPr>
          <w:rFonts w:cs="Arial"/>
        </w:rPr>
        <w:t xml:space="preserve"> relacionados con</w:t>
      </w:r>
      <w:r w:rsidR="005D52E1" w:rsidRPr="0075509E">
        <w:rPr>
          <w:rFonts w:cs="Arial"/>
        </w:rPr>
        <w:t xml:space="preserve"> la provisión de los recursos institucionales que se r</w:t>
      </w:r>
      <w:r w:rsidR="00205E91">
        <w:rPr>
          <w:rFonts w:cs="Arial"/>
        </w:rPr>
        <w:t>equieren para cumplir la misión.</w:t>
      </w:r>
      <w:r w:rsidR="00205E91" w:rsidRPr="00205E91">
        <w:rPr>
          <w:rFonts w:cs="Arial"/>
        </w:rPr>
        <w:t xml:space="preserve"> </w:t>
      </w:r>
      <w:r w:rsidR="00205E91" w:rsidRPr="0075509E">
        <w:rPr>
          <w:rFonts w:cs="Arial"/>
        </w:rPr>
        <w:t xml:space="preserve">además </w:t>
      </w:r>
      <w:r w:rsidR="00205E91">
        <w:rPr>
          <w:rFonts w:cs="Arial"/>
        </w:rPr>
        <w:t xml:space="preserve">se incluye en esta categoría el </w:t>
      </w:r>
      <w:r w:rsidR="00205E91" w:rsidRPr="0075509E">
        <w:rPr>
          <w:rFonts w:cs="Arial"/>
        </w:rPr>
        <w:t>apoyo a los procesos estratégicos y de evaluación.</w:t>
      </w:r>
    </w:p>
    <w:p w:rsidR="005E5AEE" w:rsidRPr="007C20E1" w:rsidRDefault="00E775EC" w:rsidP="002F7DC6">
      <w:pPr>
        <w:spacing w:after="100" w:afterAutospacing="1" w:line="360" w:lineRule="auto"/>
        <w:jc w:val="both"/>
        <w:rPr>
          <w:rFonts w:cs="Arial"/>
        </w:rPr>
      </w:pPr>
      <w:r w:rsidRPr="007C20E1">
        <w:rPr>
          <w:rFonts w:cs="Arial"/>
        </w:rPr>
        <w:t xml:space="preserve">En el Capítulo 6 </w:t>
      </w:r>
      <w:r w:rsidRPr="007C20E1">
        <w:rPr>
          <w:rFonts w:cs="Arial"/>
          <w:i/>
        </w:rPr>
        <w:t>Gestión de Recursos</w:t>
      </w:r>
      <w:r w:rsidRPr="007C20E1">
        <w:rPr>
          <w:rFonts w:cs="Arial"/>
        </w:rPr>
        <w:t xml:space="preserve"> del </w:t>
      </w:r>
      <w:r w:rsidRPr="00C7043C">
        <w:rPr>
          <w:rFonts w:cs="Arial"/>
          <w:b/>
        </w:rPr>
        <w:t>Manual del Sistema Integrado de Gestión</w:t>
      </w:r>
      <w:r w:rsidRPr="009F0971">
        <w:rPr>
          <w:rStyle w:val="Refdenotaalpie"/>
          <w:rFonts w:cs="Arial"/>
          <w:b/>
        </w:rPr>
        <w:footnoteReference w:id="9"/>
      </w:r>
      <w:r w:rsidR="005B1630" w:rsidRPr="009F0971">
        <w:rPr>
          <w:rFonts w:cs="Arial"/>
        </w:rPr>
        <w:t xml:space="preserve"> </w:t>
      </w:r>
      <w:r w:rsidR="00BF5625" w:rsidRPr="009F0971">
        <w:rPr>
          <w:rFonts w:cs="Arial"/>
          <w:b/>
        </w:rPr>
        <w:t>(Anexo</w:t>
      </w:r>
      <w:r w:rsidR="005B1630" w:rsidRPr="009F0971">
        <w:rPr>
          <w:rFonts w:cs="Arial"/>
          <w:b/>
        </w:rPr>
        <w:t xml:space="preserve"> </w:t>
      </w:r>
      <w:r w:rsidR="00641B45" w:rsidRPr="009F0971">
        <w:rPr>
          <w:rFonts w:cs="Arial"/>
          <w:b/>
        </w:rPr>
        <w:t>5</w:t>
      </w:r>
      <w:r w:rsidR="00BF5625" w:rsidRPr="009F0971">
        <w:rPr>
          <w:rFonts w:cs="Arial"/>
          <w:b/>
        </w:rPr>
        <w:t>)</w:t>
      </w:r>
      <w:r w:rsidRPr="009F0971">
        <w:rPr>
          <w:rFonts w:cs="Arial"/>
          <w:b/>
        </w:rPr>
        <w:t>,</w:t>
      </w:r>
      <w:r w:rsidRPr="009F0971">
        <w:rPr>
          <w:rFonts w:cs="Arial"/>
        </w:rPr>
        <w:t xml:space="preserve"> </w:t>
      </w:r>
      <w:r w:rsidR="005B1630" w:rsidRPr="009F0971">
        <w:rPr>
          <w:rFonts w:cs="Arial"/>
        </w:rPr>
        <w:t>el numeral 6.3.</w:t>
      </w:r>
      <w:r w:rsidR="0075509E" w:rsidRPr="009F0971">
        <w:rPr>
          <w:rFonts w:cs="Arial"/>
        </w:rPr>
        <w:t>,</w:t>
      </w:r>
      <w:r w:rsidR="005B1630" w:rsidRPr="009F0971">
        <w:rPr>
          <w:rFonts w:cs="Arial"/>
        </w:rPr>
        <w:t xml:space="preserve"> describe</w:t>
      </w:r>
      <w:r w:rsidRPr="009F0971">
        <w:rPr>
          <w:rFonts w:cs="Arial"/>
        </w:rPr>
        <w:t xml:space="preserve"> la infraestructura física y tecnológica con la que se cuenta</w:t>
      </w:r>
      <w:r w:rsidRPr="007C20E1">
        <w:rPr>
          <w:rFonts w:cs="Arial"/>
        </w:rPr>
        <w:t xml:space="preserve"> a nivel nacional para el cumplimi</w:t>
      </w:r>
      <w:r w:rsidR="00CB3BB3" w:rsidRPr="007C20E1">
        <w:rPr>
          <w:rFonts w:cs="Arial"/>
        </w:rPr>
        <w:t>ento de la m</w:t>
      </w:r>
      <w:r w:rsidR="005B1630" w:rsidRPr="007C20E1">
        <w:rPr>
          <w:rFonts w:cs="Arial"/>
        </w:rPr>
        <w:t xml:space="preserve">isión de la entidad y se especifica que los procedimientos </w:t>
      </w:r>
      <w:r w:rsidR="0075509E">
        <w:rPr>
          <w:rFonts w:cs="Arial"/>
        </w:rPr>
        <w:t xml:space="preserve"> </w:t>
      </w:r>
      <w:r w:rsidR="005B1630" w:rsidRPr="007C20E1">
        <w:rPr>
          <w:rFonts w:cs="Arial"/>
        </w:rPr>
        <w:t>relacionados con la infraestructura física y de mantenimiento de la misma al interior del ICBF</w:t>
      </w:r>
      <w:r w:rsidR="00C7043C">
        <w:rPr>
          <w:rFonts w:cs="Arial"/>
        </w:rPr>
        <w:t>,</w:t>
      </w:r>
      <w:r w:rsidR="005B1630" w:rsidRPr="007C20E1">
        <w:rPr>
          <w:rFonts w:cs="Arial"/>
        </w:rPr>
        <w:t xml:space="preserve"> están relacionados en el</w:t>
      </w:r>
      <w:r w:rsidR="00C7043C">
        <w:rPr>
          <w:rFonts w:cs="Arial"/>
        </w:rPr>
        <w:t xml:space="preserve"> </w:t>
      </w:r>
      <w:r w:rsidR="00C7043C" w:rsidRPr="00C7043C">
        <w:rPr>
          <w:rFonts w:cs="Arial"/>
        </w:rPr>
        <w:t>Proceso Gestión Administrativa, y</w:t>
      </w:r>
      <w:r w:rsidR="00BF5625" w:rsidRPr="00C7043C">
        <w:rPr>
          <w:rFonts w:cs="Arial"/>
        </w:rPr>
        <w:t xml:space="preserve"> las rutas de atención</w:t>
      </w:r>
      <w:r w:rsidR="00C7043C" w:rsidRPr="00C7043C">
        <w:rPr>
          <w:rFonts w:cs="Arial"/>
        </w:rPr>
        <w:t xml:space="preserve"> de los procesos misionales,</w:t>
      </w:r>
      <w:r w:rsidR="00BF5625" w:rsidRPr="00C7043C">
        <w:rPr>
          <w:rFonts w:cs="Arial"/>
        </w:rPr>
        <w:t xml:space="preserve"> </w:t>
      </w:r>
      <w:r w:rsidR="00C7043C" w:rsidRPr="00C7043C">
        <w:rPr>
          <w:rFonts w:cs="Arial"/>
        </w:rPr>
        <w:t>se encuentran relacionadas</w:t>
      </w:r>
      <w:r w:rsidR="00BF5625" w:rsidRPr="00C7043C">
        <w:rPr>
          <w:rFonts w:cs="Arial"/>
        </w:rPr>
        <w:t xml:space="preserve"> en los Lineamientos Técnicos que hacen parte del SIGE en el nivel cuarto.</w:t>
      </w:r>
      <w:r w:rsidR="00BF5625" w:rsidRPr="007C20E1">
        <w:rPr>
          <w:rFonts w:cs="Arial"/>
        </w:rPr>
        <w:t xml:space="preserve"> </w:t>
      </w:r>
    </w:p>
    <w:p w:rsidR="00F90E5F" w:rsidRDefault="00F90E5F">
      <w:pPr>
        <w:spacing w:after="0" w:line="240" w:lineRule="auto"/>
        <w:rPr>
          <w:rFonts w:cs="Arial"/>
        </w:rPr>
      </w:pPr>
      <w:r>
        <w:rPr>
          <w:rFonts w:cs="Arial"/>
        </w:rPr>
        <w:br w:type="page"/>
      </w:r>
    </w:p>
    <w:p w:rsidR="00781B6D" w:rsidRPr="00164FBA" w:rsidRDefault="00781B6D" w:rsidP="00641910">
      <w:pPr>
        <w:pStyle w:val="Ttulo1"/>
        <w:numPr>
          <w:ilvl w:val="0"/>
          <w:numId w:val="22"/>
        </w:numPr>
      </w:pPr>
      <w:bookmarkStart w:id="8" w:name="_Toc439043751"/>
      <w:r w:rsidRPr="00164FBA">
        <w:lastRenderedPageBreak/>
        <w:t>OBJETIVOS Y ALCANCE</w:t>
      </w:r>
      <w:bookmarkEnd w:id="8"/>
    </w:p>
    <w:p w:rsidR="007D475A" w:rsidRPr="007D475A" w:rsidRDefault="007D475A" w:rsidP="007D475A"/>
    <w:p w:rsidR="00736053" w:rsidRDefault="00E57216" w:rsidP="002F7DC6">
      <w:pPr>
        <w:spacing w:line="360" w:lineRule="auto"/>
        <w:jc w:val="both"/>
        <w:rPr>
          <w:rFonts w:cs="Arial"/>
        </w:rPr>
      </w:pPr>
      <w:r>
        <w:rPr>
          <w:rFonts w:cs="Arial"/>
        </w:rPr>
        <w:t>Esta GUIA es una herramienta de referencia para la planificación de proyectos nuevos de infraestructura de tipo administrativo del ICBF,  l</w:t>
      </w:r>
      <w:r w:rsidR="00291469" w:rsidRPr="007C20E1">
        <w:rPr>
          <w:rFonts w:cs="Arial"/>
        </w:rPr>
        <w:t xml:space="preserve">os objetivos y el alcance </w:t>
      </w:r>
      <w:r>
        <w:rPr>
          <w:rFonts w:cs="Arial"/>
        </w:rPr>
        <w:t>se especifican a continuación:</w:t>
      </w:r>
    </w:p>
    <w:p w:rsidR="00781B6D" w:rsidRDefault="00736053" w:rsidP="006A3231">
      <w:pPr>
        <w:pStyle w:val="Ttulo2"/>
      </w:pPr>
      <w:r w:rsidRPr="005406CE">
        <w:t xml:space="preserve"> </w:t>
      </w:r>
      <w:bookmarkStart w:id="9" w:name="_Toc439043752"/>
      <w:r w:rsidR="00FF20DE">
        <w:t>3.1.</w:t>
      </w:r>
      <w:r w:rsidR="00A73A36">
        <w:t xml:space="preserve">  </w:t>
      </w:r>
      <w:r w:rsidRPr="005406CE">
        <w:t xml:space="preserve">OBJETIVO </w:t>
      </w:r>
      <w:r w:rsidR="00781B6D" w:rsidRPr="005406CE">
        <w:t>GENERAL</w:t>
      </w:r>
      <w:bookmarkEnd w:id="9"/>
    </w:p>
    <w:p w:rsidR="007D475A" w:rsidRPr="007D475A" w:rsidRDefault="007D475A" w:rsidP="007D475A"/>
    <w:p w:rsidR="00781B6D" w:rsidRDefault="00781B6D" w:rsidP="002F7DC6">
      <w:pPr>
        <w:spacing w:line="360" w:lineRule="auto"/>
        <w:jc w:val="both"/>
        <w:rPr>
          <w:rFonts w:cs="Arial"/>
        </w:rPr>
      </w:pPr>
      <w:r w:rsidRPr="00A6507D">
        <w:rPr>
          <w:rFonts w:cs="Arial"/>
        </w:rPr>
        <w:t xml:space="preserve">Actualizar los lineamientos para la construcción y dotación de </w:t>
      </w:r>
      <w:r w:rsidR="00290FFB" w:rsidRPr="00A6507D">
        <w:rPr>
          <w:rFonts w:cs="Arial"/>
        </w:rPr>
        <w:t xml:space="preserve">Centros Zonales y </w:t>
      </w:r>
      <w:r w:rsidRPr="00A6507D">
        <w:rPr>
          <w:rFonts w:cs="Arial"/>
        </w:rPr>
        <w:t xml:space="preserve">Regionales, </w:t>
      </w:r>
      <w:r w:rsidR="00766120" w:rsidRPr="00A6507D">
        <w:rPr>
          <w:rFonts w:cs="Arial"/>
        </w:rPr>
        <w:t>principales unidades</w:t>
      </w:r>
      <w:r w:rsidRPr="00A6507D">
        <w:rPr>
          <w:rFonts w:cs="Arial"/>
        </w:rPr>
        <w:t xml:space="preserve"> </w:t>
      </w:r>
      <w:r w:rsidR="00766120" w:rsidRPr="00A6507D">
        <w:rPr>
          <w:rFonts w:cs="Arial"/>
        </w:rPr>
        <w:t xml:space="preserve">de servicio </w:t>
      </w:r>
      <w:r w:rsidR="00290FFB" w:rsidRPr="00A6507D">
        <w:rPr>
          <w:rFonts w:cs="Arial"/>
        </w:rPr>
        <w:t>del Instituto C</w:t>
      </w:r>
      <w:r w:rsidRPr="00A6507D">
        <w:rPr>
          <w:rFonts w:cs="Arial"/>
        </w:rPr>
        <w:t>olombiano de Bienestar Familiar</w:t>
      </w:r>
      <w:r w:rsidR="00291469" w:rsidRPr="00A6507D">
        <w:rPr>
          <w:rFonts w:cs="Arial"/>
        </w:rPr>
        <w:t>.</w:t>
      </w:r>
    </w:p>
    <w:p w:rsidR="00781B6D" w:rsidRPr="00FF20DE" w:rsidRDefault="00781B6D" w:rsidP="00641910">
      <w:pPr>
        <w:pStyle w:val="Ttulo2"/>
        <w:numPr>
          <w:ilvl w:val="1"/>
          <w:numId w:val="22"/>
        </w:numPr>
      </w:pPr>
      <w:bookmarkStart w:id="10" w:name="_Toc439043753"/>
      <w:r w:rsidRPr="00FF20DE">
        <w:t>OBJETIVOS ESPECÍFICOS</w:t>
      </w:r>
      <w:bookmarkEnd w:id="10"/>
    </w:p>
    <w:p w:rsidR="00781B6D" w:rsidRPr="007C20E1" w:rsidRDefault="00781B6D" w:rsidP="00641910">
      <w:pPr>
        <w:pStyle w:val="Prrafodelista"/>
        <w:numPr>
          <w:ilvl w:val="0"/>
          <w:numId w:val="1"/>
        </w:numPr>
        <w:spacing w:line="360" w:lineRule="auto"/>
        <w:jc w:val="both"/>
        <w:rPr>
          <w:rFonts w:cs="Arial"/>
        </w:rPr>
      </w:pPr>
      <w:r w:rsidRPr="007C20E1">
        <w:rPr>
          <w:rFonts w:cs="Arial"/>
        </w:rPr>
        <w:t xml:space="preserve">Revisar normatividad vigente aplicable a los proyectos nuevos de infraestructura administrativa del ICBF para la articulación con los lineamientos de la Dirección General y </w:t>
      </w:r>
      <w:r w:rsidR="00DD5F04" w:rsidRPr="007C20E1">
        <w:rPr>
          <w:rFonts w:cs="Arial"/>
        </w:rPr>
        <w:t>e</w:t>
      </w:r>
      <w:r w:rsidRPr="007C20E1">
        <w:rPr>
          <w:rFonts w:cs="Arial"/>
        </w:rPr>
        <w:t>l Sistema Nacional de Servicio al Ciudadano.</w:t>
      </w:r>
    </w:p>
    <w:p w:rsidR="00A6507D" w:rsidRDefault="00A6507D" w:rsidP="00641910">
      <w:pPr>
        <w:pStyle w:val="Prrafodelista"/>
        <w:numPr>
          <w:ilvl w:val="0"/>
          <w:numId w:val="1"/>
        </w:numPr>
        <w:spacing w:line="360" w:lineRule="auto"/>
        <w:jc w:val="both"/>
        <w:rPr>
          <w:rFonts w:cs="Arial"/>
        </w:rPr>
      </w:pPr>
      <w:r w:rsidRPr="007C20E1">
        <w:rPr>
          <w:rFonts w:cs="Arial"/>
        </w:rPr>
        <w:t xml:space="preserve">Responder desde la </w:t>
      </w:r>
      <w:r>
        <w:rPr>
          <w:rFonts w:cs="Arial"/>
        </w:rPr>
        <w:t>estructuración a la etapa de maduración de proyectos de</w:t>
      </w:r>
      <w:r w:rsidRPr="007C20E1">
        <w:rPr>
          <w:rFonts w:cs="Arial"/>
        </w:rPr>
        <w:t xml:space="preserve"> los requerimientos</w:t>
      </w:r>
      <w:r>
        <w:rPr>
          <w:rFonts w:cs="Arial"/>
        </w:rPr>
        <w:t xml:space="preserve"> de infraestructura para</w:t>
      </w:r>
      <w:r w:rsidRPr="007C20E1">
        <w:rPr>
          <w:rFonts w:cs="Arial"/>
        </w:rPr>
        <w:t xml:space="preserve"> los servicios que se prestan en los centros zonales, articulando  de manera conjunta la visión interdisciplinar de las diferentes áreas del Instituto</w:t>
      </w:r>
    </w:p>
    <w:p w:rsidR="00781B6D" w:rsidRPr="007C20E1" w:rsidRDefault="00781B6D" w:rsidP="00641910">
      <w:pPr>
        <w:pStyle w:val="Prrafodelista"/>
        <w:numPr>
          <w:ilvl w:val="0"/>
          <w:numId w:val="1"/>
        </w:numPr>
        <w:spacing w:line="360" w:lineRule="auto"/>
        <w:jc w:val="both"/>
        <w:rPr>
          <w:rFonts w:cs="Arial"/>
        </w:rPr>
      </w:pPr>
      <w:r w:rsidRPr="007C20E1">
        <w:rPr>
          <w:rFonts w:cs="Arial"/>
        </w:rPr>
        <w:t xml:space="preserve">Publicar los </w:t>
      </w:r>
      <w:r w:rsidR="00160E76" w:rsidRPr="007C20E1">
        <w:rPr>
          <w:rFonts w:cs="Arial"/>
        </w:rPr>
        <w:t xml:space="preserve">lineamientos </w:t>
      </w:r>
      <w:r w:rsidR="00152832">
        <w:rPr>
          <w:rFonts w:cs="Arial"/>
        </w:rPr>
        <w:t>de construcción</w:t>
      </w:r>
      <w:r w:rsidR="00160E76" w:rsidRPr="007C20E1">
        <w:rPr>
          <w:rFonts w:cs="Arial"/>
        </w:rPr>
        <w:t xml:space="preserve"> </w:t>
      </w:r>
      <w:r w:rsidRPr="007C20E1">
        <w:rPr>
          <w:rFonts w:cs="Arial"/>
        </w:rPr>
        <w:t>desde la Dirección Administrativa, específicamente del Grupo de Infraestructura Inmobiliaria, para Regionales y Centros Zonales a nivel nacional.</w:t>
      </w:r>
    </w:p>
    <w:p w:rsidR="00781B6D" w:rsidRDefault="00781B6D" w:rsidP="00641910">
      <w:pPr>
        <w:pStyle w:val="Ttulo2"/>
        <w:numPr>
          <w:ilvl w:val="1"/>
          <w:numId w:val="22"/>
        </w:numPr>
      </w:pPr>
      <w:bookmarkStart w:id="11" w:name="_Toc439043754"/>
      <w:r w:rsidRPr="00FF20DE">
        <w:t>ALCANCE</w:t>
      </w:r>
      <w:bookmarkEnd w:id="11"/>
    </w:p>
    <w:p w:rsidR="007D475A" w:rsidRDefault="007D475A" w:rsidP="002F7DC6">
      <w:pPr>
        <w:spacing w:line="360" w:lineRule="auto"/>
        <w:jc w:val="both"/>
        <w:rPr>
          <w:rFonts w:cs="Arial"/>
        </w:rPr>
      </w:pPr>
    </w:p>
    <w:p w:rsidR="00781B6D" w:rsidRPr="007C20E1" w:rsidRDefault="00781B6D" w:rsidP="002F7DC6">
      <w:pPr>
        <w:spacing w:line="360" w:lineRule="auto"/>
        <w:jc w:val="both"/>
        <w:rPr>
          <w:rFonts w:cs="Arial"/>
        </w:rPr>
      </w:pPr>
      <w:r w:rsidRPr="007C20E1">
        <w:rPr>
          <w:rFonts w:cs="Arial"/>
        </w:rPr>
        <w:t xml:space="preserve">El alcance de esta </w:t>
      </w:r>
      <w:r w:rsidR="00E27362" w:rsidRPr="007C20E1">
        <w:rPr>
          <w:rFonts w:cs="Arial"/>
        </w:rPr>
        <w:t xml:space="preserve">GUIA </w:t>
      </w:r>
      <w:r w:rsidRPr="007C20E1">
        <w:rPr>
          <w:rFonts w:cs="Arial"/>
        </w:rPr>
        <w:t xml:space="preserve">en esta nueva versión que articula las propuestas del Sistema Nacional de Servicio al Ciudadano y los lineamientos </w:t>
      </w:r>
      <w:r w:rsidR="00E27362" w:rsidRPr="007C20E1">
        <w:rPr>
          <w:rFonts w:cs="Arial"/>
        </w:rPr>
        <w:t xml:space="preserve">del </w:t>
      </w:r>
      <w:r w:rsidRPr="007C20E1">
        <w:rPr>
          <w:rFonts w:cs="Arial"/>
        </w:rPr>
        <w:t xml:space="preserve">ICBF, </w:t>
      </w:r>
      <w:r w:rsidR="00F90E5F">
        <w:rPr>
          <w:rFonts w:cs="Arial"/>
        </w:rPr>
        <w:t>está direccionada</w:t>
      </w:r>
      <w:r w:rsidRPr="007C20E1">
        <w:rPr>
          <w:rFonts w:cs="Arial"/>
        </w:rPr>
        <w:t xml:space="preserve"> a definir espacios para construcciones nuevas de </w:t>
      </w:r>
      <w:r w:rsidR="00E27362" w:rsidRPr="007C20E1">
        <w:rPr>
          <w:rFonts w:cs="Arial"/>
        </w:rPr>
        <w:t xml:space="preserve">Centros Zonales y </w:t>
      </w:r>
      <w:r w:rsidRPr="007C20E1">
        <w:rPr>
          <w:rFonts w:cs="Arial"/>
        </w:rPr>
        <w:t>Regionales</w:t>
      </w:r>
      <w:r w:rsidR="00E27362" w:rsidRPr="007C20E1">
        <w:rPr>
          <w:rFonts w:cs="Arial"/>
        </w:rPr>
        <w:t xml:space="preserve"> </w:t>
      </w:r>
      <w:r w:rsidRPr="007C20E1">
        <w:rPr>
          <w:rFonts w:cs="Arial"/>
        </w:rPr>
        <w:t>del ICBF a nivel nacional.</w:t>
      </w:r>
    </w:p>
    <w:p w:rsidR="00347D67" w:rsidRDefault="00EB0CAC" w:rsidP="002F7DC6">
      <w:pPr>
        <w:spacing w:line="360" w:lineRule="auto"/>
        <w:jc w:val="both"/>
        <w:rPr>
          <w:rFonts w:cs="Arial"/>
          <w:b/>
        </w:rPr>
      </w:pPr>
      <w:r w:rsidRPr="007C20E1">
        <w:rPr>
          <w:rFonts w:cs="Arial"/>
        </w:rPr>
        <w:t>Este do</w:t>
      </w:r>
      <w:r w:rsidR="00F90E5F">
        <w:rPr>
          <w:rFonts w:cs="Arial"/>
        </w:rPr>
        <w:t xml:space="preserve">cumento tiene carácter interno dadas </w:t>
      </w:r>
      <w:r w:rsidRPr="007C20E1">
        <w:rPr>
          <w:rFonts w:cs="Arial"/>
        </w:rPr>
        <w:t xml:space="preserve">las infraestructuras </w:t>
      </w:r>
      <w:r w:rsidR="00F90E5F">
        <w:rPr>
          <w:rFonts w:cs="Arial"/>
        </w:rPr>
        <w:t xml:space="preserve">de las que trata: </w:t>
      </w:r>
      <w:r w:rsidR="00E00C67" w:rsidRPr="007C20E1">
        <w:rPr>
          <w:rFonts w:cs="Arial"/>
        </w:rPr>
        <w:t xml:space="preserve">Centros Zonales, </w:t>
      </w:r>
      <w:r w:rsidRPr="007C20E1">
        <w:rPr>
          <w:rFonts w:cs="Arial"/>
        </w:rPr>
        <w:t xml:space="preserve">las Regionales y de la institución a nivel nacional, </w:t>
      </w:r>
      <w:r w:rsidR="00F90E5F">
        <w:rPr>
          <w:rFonts w:cs="Arial"/>
        </w:rPr>
        <w:t xml:space="preserve">que además </w:t>
      </w:r>
      <w:r w:rsidRPr="007C20E1">
        <w:rPr>
          <w:rFonts w:cs="Arial"/>
        </w:rPr>
        <w:t xml:space="preserve">están a cargo de la </w:t>
      </w:r>
      <w:r w:rsidRPr="007C20E1">
        <w:rPr>
          <w:rFonts w:cs="Arial"/>
        </w:rPr>
        <w:lastRenderedPageBreak/>
        <w:t xml:space="preserve">Dirección Administrativa y </w:t>
      </w:r>
      <w:r w:rsidR="00F90E5F">
        <w:rPr>
          <w:rFonts w:cs="Arial"/>
        </w:rPr>
        <w:t xml:space="preserve">en específico de </w:t>
      </w:r>
      <w:r w:rsidRPr="007C20E1">
        <w:rPr>
          <w:rFonts w:cs="Arial"/>
        </w:rPr>
        <w:t>su Grupo de Infraestructura, no obstante servirá de herramienta a todas las partes involucradas en el momento de la contratación y ejecución de obras en este tipo de inmuebles, por tanto s</w:t>
      </w:r>
      <w:r w:rsidR="00347D67" w:rsidRPr="007C20E1">
        <w:rPr>
          <w:rFonts w:cs="Arial"/>
        </w:rPr>
        <w:t xml:space="preserve">e adjunta a esta </w:t>
      </w:r>
      <w:r w:rsidR="00E00C67" w:rsidRPr="007C20E1">
        <w:rPr>
          <w:rFonts w:cs="Arial"/>
        </w:rPr>
        <w:t>GUIA</w:t>
      </w:r>
      <w:r w:rsidR="00347D67" w:rsidRPr="007C20E1">
        <w:rPr>
          <w:rFonts w:cs="Arial"/>
        </w:rPr>
        <w:t xml:space="preserve"> el listado de normas vigentes aplicables al momento de su elaboración</w:t>
      </w:r>
      <w:r w:rsidRPr="007C20E1">
        <w:rPr>
          <w:rFonts w:cs="Arial"/>
        </w:rPr>
        <w:t>,</w:t>
      </w:r>
      <w:r w:rsidR="00347D67" w:rsidRPr="007C20E1">
        <w:rPr>
          <w:rFonts w:cs="Arial"/>
        </w:rPr>
        <w:t xml:space="preserve"> como parte del </w:t>
      </w:r>
      <w:r w:rsidRPr="007C20E1">
        <w:rPr>
          <w:rFonts w:cs="Arial"/>
        </w:rPr>
        <w:t>alcance</w:t>
      </w:r>
      <w:r w:rsidR="000C5979" w:rsidRPr="007C20E1">
        <w:rPr>
          <w:rFonts w:cs="Arial"/>
        </w:rPr>
        <w:t xml:space="preserve"> (Normograma)</w:t>
      </w:r>
      <w:r w:rsidR="00347D67" w:rsidRPr="007C20E1">
        <w:rPr>
          <w:rFonts w:cs="Arial"/>
        </w:rPr>
        <w:t>, no obstante</w:t>
      </w:r>
      <w:r w:rsidRPr="007C20E1">
        <w:rPr>
          <w:rFonts w:cs="Arial"/>
        </w:rPr>
        <w:t>,</w:t>
      </w:r>
      <w:r w:rsidR="00347D67" w:rsidRPr="007C20E1">
        <w:rPr>
          <w:rFonts w:cs="Arial"/>
        </w:rPr>
        <w:t xml:space="preserve"> deben tenerse en cuenta todas las demás que apliquen a los procesos </w:t>
      </w:r>
      <w:r w:rsidR="00152832">
        <w:rPr>
          <w:rFonts w:cs="Arial"/>
        </w:rPr>
        <w:t>de construcción</w:t>
      </w:r>
      <w:r w:rsidR="00347D67" w:rsidRPr="007C20E1">
        <w:rPr>
          <w:rFonts w:cs="Arial"/>
        </w:rPr>
        <w:t xml:space="preserve"> y  especialmente al de oficinas administrativas para el ICBF al momento del requerimiento</w:t>
      </w:r>
      <w:r w:rsidR="00347D67" w:rsidRPr="009F0971">
        <w:rPr>
          <w:rFonts w:cs="Arial"/>
          <w:b/>
        </w:rPr>
        <w:t xml:space="preserve">. (Anexo </w:t>
      </w:r>
      <w:r w:rsidR="00641B45" w:rsidRPr="009F0971">
        <w:rPr>
          <w:rFonts w:cs="Arial"/>
          <w:b/>
        </w:rPr>
        <w:t>6</w:t>
      </w:r>
      <w:r w:rsidR="00347D67" w:rsidRPr="009F0971">
        <w:rPr>
          <w:rFonts w:cs="Arial"/>
          <w:b/>
        </w:rPr>
        <w:t>)</w:t>
      </w:r>
    </w:p>
    <w:p w:rsidR="00F90E5F" w:rsidRPr="007C20E1" w:rsidRDefault="00F90E5F" w:rsidP="00F90E5F">
      <w:pPr>
        <w:spacing w:after="100" w:afterAutospacing="1" w:line="360" w:lineRule="auto"/>
        <w:jc w:val="both"/>
        <w:rPr>
          <w:rFonts w:cs="Arial"/>
        </w:rPr>
      </w:pPr>
      <w:r w:rsidRPr="007C20E1">
        <w:rPr>
          <w:rFonts w:cs="Arial"/>
        </w:rPr>
        <w:t>El desarrollo de las zonas y espacios físicos adecuados dentro de los Centros Zonales y Regionales y contenidos en la presente GUIA</w:t>
      </w:r>
      <w:r>
        <w:rPr>
          <w:rFonts w:cs="Arial"/>
        </w:rPr>
        <w:t xml:space="preserve">, </w:t>
      </w:r>
      <w:r w:rsidRPr="007C20E1">
        <w:rPr>
          <w:rFonts w:cs="Arial"/>
        </w:rPr>
        <w:t>responde</w:t>
      </w:r>
      <w:r>
        <w:rPr>
          <w:rFonts w:cs="Arial"/>
        </w:rPr>
        <w:t>n</w:t>
      </w:r>
      <w:r w:rsidRPr="007C20E1">
        <w:rPr>
          <w:rFonts w:cs="Arial"/>
        </w:rPr>
        <w:t xml:space="preserve"> a</w:t>
      </w:r>
      <w:r>
        <w:rPr>
          <w:rFonts w:cs="Arial"/>
        </w:rPr>
        <w:t>:</w:t>
      </w:r>
      <w:r w:rsidRPr="007C20E1">
        <w:rPr>
          <w:rFonts w:cs="Arial"/>
        </w:rPr>
        <w:t xml:space="preserve"> la reglamentación</w:t>
      </w:r>
      <w:r>
        <w:rPr>
          <w:rFonts w:cs="Arial"/>
        </w:rPr>
        <w:t xml:space="preserve"> interna</w:t>
      </w:r>
      <w:r w:rsidRPr="007C20E1">
        <w:rPr>
          <w:rFonts w:cs="Arial"/>
        </w:rPr>
        <w:t xml:space="preserve"> vigente, a los lineamientos que en su momento entregó el </w:t>
      </w:r>
      <w:r>
        <w:rPr>
          <w:rFonts w:cs="Arial"/>
        </w:rPr>
        <w:t>PICZC</w:t>
      </w:r>
      <w:r w:rsidRPr="007C20E1">
        <w:rPr>
          <w:rFonts w:cs="Arial"/>
        </w:rPr>
        <w:t xml:space="preserve"> y al Sistema Integrado de Gestión</w:t>
      </w:r>
      <w:r>
        <w:rPr>
          <w:rFonts w:cs="Arial"/>
        </w:rPr>
        <w:t>.  Sin</w:t>
      </w:r>
      <w:r w:rsidR="00C7366A">
        <w:rPr>
          <w:rFonts w:cs="Arial"/>
        </w:rPr>
        <w:t xml:space="preserve"> </w:t>
      </w:r>
      <w:r>
        <w:rPr>
          <w:rFonts w:cs="Arial"/>
        </w:rPr>
        <w:t xml:space="preserve">embargo es importante tener en cuenta que </w:t>
      </w:r>
      <w:r w:rsidRPr="007C20E1">
        <w:rPr>
          <w:rFonts w:cs="Arial"/>
        </w:rPr>
        <w:t xml:space="preserve">también es </w:t>
      </w:r>
      <w:r>
        <w:rPr>
          <w:rFonts w:cs="Arial"/>
        </w:rPr>
        <w:t xml:space="preserve">la consolidación del </w:t>
      </w:r>
      <w:r w:rsidRPr="007C20E1">
        <w:rPr>
          <w:rFonts w:cs="Arial"/>
        </w:rPr>
        <w:t xml:space="preserve">resultado de </w:t>
      </w:r>
      <w:r>
        <w:rPr>
          <w:rFonts w:cs="Arial"/>
        </w:rPr>
        <w:t xml:space="preserve">buenas prácticas y </w:t>
      </w:r>
      <w:r w:rsidRPr="007C20E1">
        <w:rPr>
          <w:rFonts w:cs="Arial"/>
        </w:rPr>
        <w:t xml:space="preserve">la experiencia </w:t>
      </w:r>
      <w:r>
        <w:rPr>
          <w:rFonts w:cs="Arial"/>
        </w:rPr>
        <w:t xml:space="preserve">ganada en estos años de implementación </w:t>
      </w:r>
      <w:r w:rsidRPr="007C20E1">
        <w:rPr>
          <w:rFonts w:cs="Arial"/>
        </w:rPr>
        <w:t>de</w:t>
      </w:r>
      <w:r>
        <w:rPr>
          <w:rFonts w:cs="Arial"/>
        </w:rPr>
        <w:t>sde el punto de vista técnico del Grupo de Infraestructura Inmobiliaria GII de</w:t>
      </w:r>
      <w:r w:rsidRPr="007C20E1">
        <w:rPr>
          <w:rFonts w:cs="Arial"/>
        </w:rPr>
        <w:t xml:space="preserve"> la Dirección Administrat</w:t>
      </w:r>
      <w:r>
        <w:rPr>
          <w:rFonts w:cs="Arial"/>
        </w:rPr>
        <w:t xml:space="preserve">iva </w:t>
      </w:r>
      <w:r w:rsidRPr="007C20E1">
        <w:rPr>
          <w:rFonts w:cs="Arial"/>
        </w:rPr>
        <w:t xml:space="preserve">como responsable del Procedimiento de Gestión de la Infraestructura a nivel nacional. </w:t>
      </w:r>
    </w:p>
    <w:p w:rsidR="00A6507D" w:rsidRDefault="00A6507D">
      <w:pPr>
        <w:spacing w:after="0" w:line="240" w:lineRule="auto"/>
        <w:rPr>
          <w:rFonts w:cs="Arial"/>
        </w:rPr>
      </w:pPr>
      <w:r>
        <w:rPr>
          <w:rFonts w:cs="Arial"/>
        </w:rPr>
        <w:br w:type="page"/>
      </w:r>
    </w:p>
    <w:p w:rsidR="00935CBD" w:rsidRPr="00EE5ADD" w:rsidRDefault="00935CBD" w:rsidP="00641910">
      <w:pPr>
        <w:pStyle w:val="Ttulo1"/>
        <w:numPr>
          <w:ilvl w:val="0"/>
          <w:numId w:val="22"/>
        </w:numPr>
      </w:pPr>
      <w:bookmarkStart w:id="12" w:name="_Toc439043755"/>
      <w:r w:rsidRPr="00EE5ADD">
        <w:lastRenderedPageBreak/>
        <w:t>CENTROS ZONALES</w:t>
      </w:r>
      <w:bookmarkEnd w:id="12"/>
    </w:p>
    <w:p w:rsidR="005B16ED" w:rsidRDefault="005B16ED" w:rsidP="002F7DC6">
      <w:pPr>
        <w:spacing w:line="360" w:lineRule="auto"/>
        <w:jc w:val="both"/>
        <w:rPr>
          <w:rFonts w:cs="Arial"/>
          <w:color w:val="000000"/>
        </w:rPr>
      </w:pPr>
    </w:p>
    <w:p w:rsidR="00935CBD" w:rsidRPr="007C20E1" w:rsidRDefault="00935CBD" w:rsidP="002F7DC6">
      <w:pPr>
        <w:spacing w:line="360" w:lineRule="auto"/>
        <w:jc w:val="both"/>
        <w:rPr>
          <w:rFonts w:cs="Arial"/>
          <w:color w:val="000000"/>
        </w:rPr>
      </w:pPr>
      <w:r w:rsidRPr="007C20E1">
        <w:rPr>
          <w:rFonts w:cs="Arial"/>
          <w:color w:val="000000"/>
        </w:rPr>
        <w:t>La Resolución 2859 de 2013 describe que: “</w:t>
      </w:r>
      <w:r w:rsidRPr="007C20E1">
        <w:rPr>
          <w:rFonts w:cs="Arial"/>
          <w:i/>
          <w:color w:val="000000"/>
        </w:rPr>
        <w:t>El Centro Zonal es la dependencia encargada de desarrollar dentro de su área de influencia la coordinación del Sistema Nacional de Bienestar Familiar, coordinar la prestación del Servicio Público de Bienestar Familiar y la implementación de la política de protección integral de la primera infancia, la niñez, la adolescencia, el bienestar de las familias y comunidades, y el desarrollo del sistema de responsabilidad penal para adolescentes</w:t>
      </w:r>
      <w:r w:rsidRPr="007C20E1">
        <w:rPr>
          <w:rFonts w:cs="Arial"/>
          <w:color w:val="000000"/>
        </w:rPr>
        <w:t xml:space="preserve">.” </w:t>
      </w:r>
    </w:p>
    <w:p w:rsidR="00935CBD" w:rsidRPr="007C20E1" w:rsidRDefault="00935CBD" w:rsidP="002F7DC6">
      <w:pPr>
        <w:spacing w:line="360" w:lineRule="auto"/>
        <w:jc w:val="both"/>
        <w:rPr>
          <w:rFonts w:cs="Arial"/>
          <w:color w:val="000000"/>
        </w:rPr>
      </w:pPr>
      <w:r w:rsidRPr="007C20E1">
        <w:rPr>
          <w:rFonts w:cs="Arial"/>
          <w:color w:val="000000"/>
        </w:rPr>
        <w:t>Los centros zonales desempeñan funciones que requieren de una infraestructura física ajustada a las normas y que responda a los requerimien</w:t>
      </w:r>
      <w:r w:rsidR="00941C12" w:rsidRPr="007C20E1">
        <w:rPr>
          <w:rFonts w:cs="Arial"/>
          <w:color w:val="000000"/>
        </w:rPr>
        <w:t>tos de los programas y usuarios.</w:t>
      </w:r>
    </w:p>
    <w:p w:rsidR="00935CBD" w:rsidRPr="007C20E1" w:rsidRDefault="00941C12" w:rsidP="002F7DC6">
      <w:pPr>
        <w:spacing w:line="360" w:lineRule="auto"/>
        <w:jc w:val="both"/>
        <w:rPr>
          <w:rFonts w:cs="Arial"/>
          <w:color w:val="000000"/>
        </w:rPr>
      </w:pPr>
      <w:r w:rsidRPr="007C20E1">
        <w:rPr>
          <w:rFonts w:cs="Arial"/>
          <w:color w:val="000000"/>
        </w:rPr>
        <w:t xml:space="preserve">Las funciones de los centros zonales </w:t>
      </w:r>
      <w:r w:rsidR="00935CBD" w:rsidRPr="007C20E1">
        <w:rPr>
          <w:rFonts w:cs="Arial"/>
          <w:color w:val="000000"/>
        </w:rPr>
        <w:t xml:space="preserve">en relación con </w:t>
      </w:r>
      <w:r w:rsidRPr="007C20E1">
        <w:rPr>
          <w:rFonts w:cs="Arial"/>
          <w:color w:val="000000"/>
        </w:rPr>
        <w:t xml:space="preserve">los servicios y atención que se prestan </w:t>
      </w:r>
      <w:r w:rsidR="00935CBD" w:rsidRPr="007C20E1">
        <w:rPr>
          <w:rFonts w:cs="Arial"/>
          <w:color w:val="000000"/>
        </w:rPr>
        <w:t>son:</w:t>
      </w:r>
    </w:p>
    <w:p w:rsidR="00935CBD" w:rsidRPr="00A6507D" w:rsidRDefault="00935CBD" w:rsidP="002F7DC6">
      <w:pPr>
        <w:spacing w:line="360" w:lineRule="auto"/>
        <w:ind w:left="360"/>
        <w:jc w:val="both"/>
        <w:rPr>
          <w:rFonts w:cs="Arial"/>
          <w:i/>
          <w:color w:val="000000"/>
        </w:rPr>
      </w:pPr>
      <w:r w:rsidRPr="007C20E1">
        <w:rPr>
          <w:rFonts w:cs="Arial"/>
          <w:color w:val="000000"/>
        </w:rPr>
        <w:t>•</w:t>
      </w:r>
      <w:r w:rsidRPr="007C20E1">
        <w:rPr>
          <w:rFonts w:cs="Arial"/>
          <w:color w:val="000000"/>
        </w:rPr>
        <w:tab/>
      </w:r>
      <w:r w:rsidRPr="00A6507D">
        <w:rPr>
          <w:rFonts w:cs="Arial"/>
          <w:i/>
          <w:color w:val="000000"/>
        </w:rPr>
        <w:t>Implementar los lineamientos técnicos, procesos y procedimientos de prestación del servicio al ciudadano</w:t>
      </w:r>
    </w:p>
    <w:p w:rsidR="00935CBD" w:rsidRPr="00A6507D" w:rsidRDefault="00935CBD" w:rsidP="002F7DC6">
      <w:pPr>
        <w:spacing w:line="360" w:lineRule="auto"/>
        <w:ind w:left="360"/>
        <w:jc w:val="both"/>
        <w:rPr>
          <w:rFonts w:cs="Arial"/>
          <w:i/>
          <w:color w:val="000000"/>
        </w:rPr>
      </w:pPr>
      <w:r w:rsidRPr="00A6507D">
        <w:rPr>
          <w:rFonts w:cs="Arial"/>
          <w:i/>
          <w:color w:val="000000"/>
        </w:rPr>
        <w:t>•</w:t>
      </w:r>
      <w:r w:rsidRPr="00A6507D">
        <w:rPr>
          <w:rFonts w:cs="Arial"/>
          <w:i/>
          <w:color w:val="000000"/>
        </w:rPr>
        <w:tab/>
        <w:t xml:space="preserve">Implementar </w:t>
      </w:r>
      <w:r w:rsidR="00A6507D" w:rsidRPr="00A6507D">
        <w:rPr>
          <w:rFonts w:cs="Arial"/>
          <w:i/>
          <w:color w:val="000000"/>
        </w:rPr>
        <w:t>plan</w:t>
      </w:r>
      <w:r w:rsidRPr="00A6507D">
        <w:rPr>
          <w:rFonts w:cs="Arial"/>
          <w:i/>
          <w:color w:val="000000"/>
        </w:rPr>
        <w:t>es de mejoramiento de los canales de servicio en el Centro Zonal y las estrategias de acercamiento a la comunidad en el marco del mejoramiento a la atención.</w:t>
      </w:r>
    </w:p>
    <w:p w:rsidR="00935CBD" w:rsidRPr="00A6507D" w:rsidRDefault="00935CBD" w:rsidP="002F7DC6">
      <w:pPr>
        <w:spacing w:line="360" w:lineRule="auto"/>
        <w:ind w:left="360"/>
        <w:jc w:val="both"/>
        <w:rPr>
          <w:rFonts w:cs="Arial"/>
          <w:i/>
          <w:color w:val="000000"/>
        </w:rPr>
      </w:pPr>
      <w:r w:rsidRPr="00A6507D">
        <w:rPr>
          <w:rFonts w:cs="Arial"/>
          <w:i/>
          <w:color w:val="000000"/>
        </w:rPr>
        <w:t>•</w:t>
      </w:r>
      <w:r w:rsidRPr="00A6507D">
        <w:rPr>
          <w:rFonts w:cs="Arial"/>
          <w:i/>
          <w:color w:val="000000"/>
        </w:rPr>
        <w:tab/>
        <w:t>Realizar mediciones y análisis de la satisfacción de los niños niñas, adolescentes, familias beneficiarías y ciudadanía en general frente a la prestación del servicio</w:t>
      </w:r>
    </w:p>
    <w:p w:rsidR="00935CBD" w:rsidRPr="00A6507D" w:rsidRDefault="00935CBD" w:rsidP="002F7DC6">
      <w:pPr>
        <w:spacing w:line="360" w:lineRule="auto"/>
        <w:ind w:left="360"/>
        <w:jc w:val="both"/>
        <w:rPr>
          <w:rFonts w:cs="Arial"/>
          <w:i/>
        </w:rPr>
      </w:pPr>
      <w:r w:rsidRPr="00A6507D">
        <w:rPr>
          <w:rFonts w:cs="Arial"/>
          <w:i/>
          <w:color w:val="000000"/>
        </w:rPr>
        <w:t>•</w:t>
      </w:r>
      <w:r w:rsidRPr="00A6507D">
        <w:rPr>
          <w:rFonts w:cs="Arial"/>
          <w:i/>
          <w:color w:val="000000"/>
        </w:rPr>
        <w:tab/>
        <w:t>Aplicar los instrumentos de caracterización de la población que accede a los servicios del ICBF.</w:t>
      </w:r>
    </w:p>
    <w:p w:rsidR="001F3107" w:rsidRDefault="00935CBD" w:rsidP="002F7DC6">
      <w:pPr>
        <w:spacing w:line="360" w:lineRule="auto"/>
        <w:ind w:left="360"/>
        <w:jc w:val="both"/>
        <w:rPr>
          <w:rFonts w:cs="Arial"/>
          <w:i/>
        </w:rPr>
      </w:pPr>
      <w:r w:rsidRPr="00A6507D">
        <w:rPr>
          <w:rFonts w:cs="Arial"/>
          <w:i/>
        </w:rPr>
        <w:t>•</w:t>
      </w:r>
      <w:r w:rsidRPr="00A6507D">
        <w:rPr>
          <w:rFonts w:cs="Arial"/>
          <w:i/>
        </w:rPr>
        <w:tab/>
        <w:t xml:space="preserve">Realizar a nivel </w:t>
      </w:r>
      <w:r w:rsidR="00195A3E" w:rsidRPr="00A6507D">
        <w:rPr>
          <w:rFonts w:cs="Arial"/>
          <w:i/>
        </w:rPr>
        <w:t>m</w:t>
      </w:r>
      <w:r w:rsidRPr="00A6507D">
        <w:rPr>
          <w:rFonts w:cs="Arial"/>
          <w:i/>
        </w:rPr>
        <w:t xml:space="preserve">unicipal la difusión del </w:t>
      </w:r>
      <w:r w:rsidR="00195A3E" w:rsidRPr="00A6507D">
        <w:rPr>
          <w:rFonts w:cs="Arial"/>
          <w:i/>
        </w:rPr>
        <w:t>p</w:t>
      </w:r>
      <w:r w:rsidRPr="00A6507D">
        <w:rPr>
          <w:rFonts w:cs="Arial"/>
          <w:i/>
        </w:rPr>
        <w:t>or</w:t>
      </w:r>
      <w:r w:rsidR="00941C12" w:rsidRPr="00A6507D">
        <w:rPr>
          <w:rFonts w:cs="Arial"/>
          <w:i/>
        </w:rPr>
        <w:t xml:space="preserve">tafolio de </w:t>
      </w:r>
      <w:r w:rsidR="00195A3E" w:rsidRPr="00A6507D">
        <w:rPr>
          <w:rFonts w:cs="Arial"/>
          <w:i/>
        </w:rPr>
        <w:t>s</w:t>
      </w:r>
      <w:r w:rsidR="00941C12" w:rsidRPr="00A6507D">
        <w:rPr>
          <w:rFonts w:cs="Arial"/>
          <w:i/>
        </w:rPr>
        <w:t>ervicios del ICBF.</w:t>
      </w:r>
    </w:p>
    <w:p w:rsidR="001F3107" w:rsidRDefault="001F3107">
      <w:pPr>
        <w:spacing w:after="0" w:line="240" w:lineRule="auto"/>
        <w:rPr>
          <w:rFonts w:cs="Arial"/>
          <w:i/>
        </w:rPr>
      </w:pPr>
      <w:r>
        <w:rPr>
          <w:rFonts w:cs="Arial"/>
          <w:i/>
        </w:rPr>
        <w:br w:type="page"/>
      </w:r>
    </w:p>
    <w:p w:rsidR="00941C12" w:rsidRPr="005B16ED" w:rsidRDefault="00941C12" w:rsidP="00641910">
      <w:pPr>
        <w:pStyle w:val="Ttulo2"/>
        <w:numPr>
          <w:ilvl w:val="1"/>
          <w:numId w:val="23"/>
        </w:numPr>
      </w:pPr>
      <w:bookmarkStart w:id="13" w:name="_Toc439043756"/>
      <w:r w:rsidRPr="005B16ED">
        <w:lastRenderedPageBreak/>
        <w:t>CLASIFICACIÓN DE CENTROS ZONALES</w:t>
      </w:r>
      <w:bookmarkEnd w:id="13"/>
    </w:p>
    <w:p w:rsidR="005B16ED" w:rsidRPr="005B16ED" w:rsidRDefault="005B16ED" w:rsidP="005B16ED"/>
    <w:p w:rsidR="004D22B1" w:rsidRDefault="00347D67" w:rsidP="002F7DC6">
      <w:pPr>
        <w:spacing w:line="360" w:lineRule="auto"/>
        <w:ind w:left="360"/>
        <w:jc w:val="both"/>
        <w:rPr>
          <w:rFonts w:cs="Arial"/>
          <w:color w:val="000000"/>
        </w:rPr>
      </w:pPr>
      <w:r w:rsidRPr="007C20E1">
        <w:rPr>
          <w:rFonts w:cs="Arial"/>
          <w:color w:val="000000"/>
        </w:rPr>
        <w:t xml:space="preserve">Cuando se inició el </w:t>
      </w:r>
      <w:r w:rsidR="00215565">
        <w:rPr>
          <w:rFonts w:cs="Arial"/>
          <w:color w:val="000000"/>
        </w:rPr>
        <w:t xml:space="preserve">Plan </w:t>
      </w:r>
      <w:r w:rsidRPr="007C20E1">
        <w:rPr>
          <w:rFonts w:cs="Arial"/>
          <w:color w:val="000000"/>
        </w:rPr>
        <w:t xml:space="preserve">Integral Centros Zonales con </w:t>
      </w:r>
      <w:r w:rsidR="00570927" w:rsidRPr="007C20E1">
        <w:rPr>
          <w:rFonts w:cs="Arial"/>
          <w:color w:val="000000"/>
        </w:rPr>
        <w:t>C</w:t>
      </w:r>
      <w:r w:rsidRPr="007C20E1">
        <w:rPr>
          <w:rFonts w:cs="Arial"/>
          <w:color w:val="000000"/>
        </w:rPr>
        <w:t xml:space="preserve">alidad </w:t>
      </w:r>
      <w:r w:rsidR="00570927" w:rsidRPr="007C20E1">
        <w:rPr>
          <w:rFonts w:cs="Arial"/>
          <w:color w:val="000000"/>
        </w:rPr>
        <w:t xml:space="preserve">– PICZC </w:t>
      </w:r>
      <w:r w:rsidRPr="007C20E1">
        <w:rPr>
          <w:rFonts w:cs="Arial"/>
          <w:color w:val="000000"/>
        </w:rPr>
        <w:t>en e</w:t>
      </w:r>
      <w:r w:rsidR="00570927" w:rsidRPr="007C20E1">
        <w:rPr>
          <w:rFonts w:cs="Arial"/>
          <w:color w:val="000000"/>
        </w:rPr>
        <w:t>l año 2007, se contaba con 200 c</w:t>
      </w:r>
      <w:r w:rsidRPr="007C20E1">
        <w:rPr>
          <w:rFonts w:cs="Arial"/>
          <w:color w:val="000000"/>
        </w:rPr>
        <w:t>entros zonales a nivel nacional, a la fecha de actualización de este documento, son un total d</w:t>
      </w:r>
      <w:r w:rsidR="00215565">
        <w:rPr>
          <w:rFonts w:cs="Arial"/>
          <w:color w:val="000000"/>
        </w:rPr>
        <w:t xml:space="preserve">e 208. </w:t>
      </w:r>
    </w:p>
    <w:p w:rsidR="00347D67" w:rsidRDefault="00215565" w:rsidP="002F7DC6">
      <w:pPr>
        <w:spacing w:line="360" w:lineRule="auto"/>
        <w:ind w:left="360"/>
        <w:jc w:val="both"/>
        <w:rPr>
          <w:rFonts w:cs="Arial"/>
          <w:color w:val="000000"/>
        </w:rPr>
      </w:pPr>
      <w:r>
        <w:rPr>
          <w:rFonts w:cs="Arial"/>
          <w:color w:val="000000"/>
        </w:rPr>
        <w:t>El aumento responde a tres</w:t>
      </w:r>
      <w:r w:rsidR="00347D67" w:rsidRPr="007C20E1">
        <w:rPr>
          <w:rFonts w:cs="Arial"/>
          <w:color w:val="000000"/>
        </w:rPr>
        <w:t xml:space="preserve"> factores</w:t>
      </w:r>
      <w:r>
        <w:rPr>
          <w:rFonts w:cs="Arial"/>
          <w:color w:val="000000"/>
        </w:rPr>
        <w:t xml:space="preserve"> esenciales:</w:t>
      </w:r>
      <w:r w:rsidR="00347D67" w:rsidRPr="007C20E1">
        <w:rPr>
          <w:rFonts w:cs="Arial"/>
          <w:color w:val="000000"/>
        </w:rPr>
        <w:t xml:space="preserve"> el primero fue independizar administrativamente los servicios como centro zonal de las </w:t>
      </w:r>
      <w:r w:rsidR="00941C12" w:rsidRPr="007C20E1">
        <w:rPr>
          <w:rFonts w:cs="Arial"/>
          <w:color w:val="000000"/>
        </w:rPr>
        <w:t>nuevas re</w:t>
      </w:r>
      <w:r>
        <w:rPr>
          <w:rFonts w:cs="Arial"/>
          <w:color w:val="000000"/>
        </w:rPr>
        <w:t xml:space="preserve">gionales (antiguas seccionales), </w:t>
      </w:r>
      <w:r w:rsidR="00347D67" w:rsidRPr="007C20E1">
        <w:rPr>
          <w:rFonts w:cs="Arial"/>
          <w:color w:val="000000"/>
        </w:rPr>
        <w:t>el segu</w:t>
      </w:r>
      <w:r>
        <w:rPr>
          <w:rFonts w:cs="Arial"/>
          <w:color w:val="000000"/>
        </w:rPr>
        <w:t>ndo a la necesidad del servicio</w:t>
      </w:r>
      <w:r w:rsidR="00347D67" w:rsidRPr="007C20E1">
        <w:rPr>
          <w:rFonts w:cs="Arial"/>
          <w:color w:val="000000"/>
        </w:rPr>
        <w:t xml:space="preserve"> que determinó la migración de algunas unidades locales a la categoría de </w:t>
      </w:r>
      <w:r w:rsidR="00570927" w:rsidRPr="007C20E1">
        <w:rPr>
          <w:rFonts w:cs="Arial"/>
          <w:color w:val="000000"/>
        </w:rPr>
        <w:t>c</w:t>
      </w:r>
      <w:r w:rsidR="00347D67" w:rsidRPr="007C20E1">
        <w:rPr>
          <w:rFonts w:cs="Arial"/>
          <w:color w:val="000000"/>
        </w:rPr>
        <w:t xml:space="preserve">entros </w:t>
      </w:r>
      <w:r w:rsidR="00570927" w:rsidRPr="007C20E1">
        <w:rPr>
          <w:rFonts w:cs="Arial"/>
          <w:color w:val="000000"/>
        </w:rPr>
        <w:t>z</w:t>
      </w:r>
      <w:r>
        <w:rPr>
          <w:rFonts w:cs="Arial"/>
          <w:color w:val="000000"/>
        </w:rPr>
        <w:t xml:space="preserve">onales y a la modificación de la estructura organizacional del año 2012 a la que se hizo importante alusión en los antecedentes y que </w:t>
      </w:r>
      <w:r w:rsidR="004D22B1">
        <w:rPr>
          <w:rFonts w:cs="Arial"/>
          <w:color w:val="000000"/>
        </w:rPr>
        <w:t>incrementó de manera importante los colaboradores que trabajan en Centros Zonales y Regionales en todo el nivel nacional.</w:t>
      </w:r>
    </w:p>
    <w:p w:rsidR="00935CBD" w:rsidRPr="007C20E1" w:rsidRDefault="00941C12" w:rsidP="002F7DC6">
      <w:pPr>
        <w:spacing w:line="360" w:lineRule="auto"/>
        <w:ind w:left="360"/>
        <w:jc w:val="both"/>
        <w:rPr>
          <w:rFonts w:cs="Arial"/>
          <w:color w:val="000000"/>
        </w:rPr>
      </w:pPr>
      <w:r w:rsidRPr="007C20E1">
        <w:rPr>
          <w:rFonts w:cs="Arial"/>
          <w:color w:val="000000"/>
        </w:rPr>
        <w:t xml:space="preserve">El </w:t>
      </w:r>
      <w:r w:rsidR="00570927" w:rsidRPr="007C20E1">
        <w:rPr>
          <w:rFonts w:cs="Arial"/>
          <w:color w:val="000000"/>
        </w:rPr>
        <w:t>PICZC</w:t>
      </w:r>
      <w:r w:rsidRPr="007C20E1">
        <w:rPr>
          <w:rFonts w:cs="Arial"/>
          <w:color w:val="000000"/>
        </w:rPr>
        <w:t xml:space="preserve"> entregó la siguiente categorización:</w:t>
      </w:r>
    </w:p>
    <w:tbl>
      <w:tblPr>
        <w:tblpPr w:leftFromText="142" w:rightFromText="142" w:vertAnchor="text" w:horzAnchor="margin" w:tblpXSpec="right" w:tblpY="353"/>
        <w:tblW w:w="88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80"/>
        <w:gridCol w:w="6124"/>
      </w:tblGrid>
      <w:tr w:rsidR="000C5979" w:rsidRPr="007C20E1" w:rsidTr="003E3E29">
        <w:trPr>
          <w:trHeight w:val="300"/>
        </w:trPr>
        <w:tc>
          <w:tcPr>
            <w:tcW w:w="2680" w:type="dxa"/>
            <w:shd w:val="clear" w:color="000000" w:fill="D9D9D9"/>
            <w:noWrap/>
            <w:vAlign w:val="center"/>
            <w:hideMark/>
          </w:tcPr>
          <w:p w:rsidR="000C5979" w:rsidRPr="007C20E1" w:rsidRDefault="000C5979" w:rsidP="003E3E29">
            <w:pPr>
              <w:spacing w:after="0" w:line="360" w:lineRule="auto"/>
              <w:jc w:val="center"/>
              <w:rPr>
                <w:rFonts w:eastAsia="Times New Roman" w:cs="Arial"/>
                <w:b/>
                <w:bCs/>
                <w:color w:val="000000"/>
                <w:lang w:eastAsia="es-CO"/>
              </w:rPr>
            </w:pPr>
            <w:r w:rsidRPr="007C20E1">
              <w:rPr>
                <w:rFonts w:eastAsia="Times New Roman" w:cs="Arial"/>
                <w:b/>
                <w:bCs/>
                <w:color w:val="000000"/>
                <w:lang w:eastAsia="es-CO"/>
              </w:rPr>
              <w:t>Categoría</w:t>
            </w:r>
          </w:p>
        </w:tc>
        <w:tc>
          <w:tcPr>
            <w:tcW w:w="6124" w:type="dxa"/>
            <w:shd w:val="clear" w:color="000000" w:fill="D9D9D9"/>
            <w:noWrap/>
            <w:vAlign w:val="center"/>
            <w:hideMark/>
          </w:tcPr>
          <w:p w:rsidR="000C5979" w:rsidRPr="007C20E1" w:rsidRDefault="000C5979" w:rsidP="003E3E29">
            <w:pPr>
              <w:spacing w:after="0" w:line="360" w:lineRule="auto"/>
              <w:jc w:val="center"/>
              <w:rPr>
                <w:rFonts w:eastAsia="Times New Roman" w:cs="Arial"/>
                <w:b/>
                <w:bCs/>
                <w:color w:val="000000"/>
                <w:lang w:eastAsia="es-CO"/>
              </w:rPr>
            </w:pPr>
            <w:r w:rsidRPr="007C20E1">
              <w:rPr>
                <w:rFonts w:eastAsia="Times New Roman" w:cs="Arial"/>
                <w:b/>
                <w:bCs/>
                <w:color w:val="000000"/>
                <w:lang w:eastAsia="es-CO"/>
              </w:rPr>
              <w:t>Criterio de Clasificación</w:t>
            </w:r>
          </w:p>
        </w:tc>
      </w:tr>
      <w:tr w:rsidR="000C5979" w:rsidRPr="007C20E1" w:rsidTr="003E3E29">
        <w:trPr>
          <w:trHeight w:val="340"/>
        </w:trPr>
        <w:tc>
          <w:tcPr>
            <w:tcW w:w="2680" w:type="dxa"/>
            <w:shd w:val="clear" w:color="auto" w:fill="auto"/>
            <w:vAlign w:val="center"/>
            <w:hideMark/>
          </w:tcPr>
          <w:p w:rsidR="000C5979" w:rsidRPr="007C20E1" w:rsidRDefault="000C5979" w:rsidP="003E3E29">
            <w:pPr>
              <w:spacing w:after="0" w:line="360" w:lineRule="auto"/>
              <w:jc w:val="center"/>
              <w:rPr>
                <w:rFonts w:eastAsia="Times New Roman" w:cs="Arial"/>
                <w:color w:val="000000"/>
                <w:lang w:eastAsia="es-CO"/>
              </w:rPr>
            </w:pPr>
            <w:r w:rsidRPr="007C20E1">
              <w:rPr>
                <w:rFonts w:eastAsia="Times New Roman" w:cs="Arial"/>
                <w:color w:val="000000"/>
                <w:lang w:eastAsia="es-CO"/>
              </w:rPr>
              <w:t>Centro Zonal Especial</w:t>
            </w:r>
          </w:p>
        </w:tc>
        <w:tc>
          <w:tcPr>
            <w:tcW w:w="6124" w:type="dxa"/>
            <w:shd w:val="clear" w:color="auto" w:fill="auto"/>
            <w:vAlign w:val="center"/>
          </w:tcPr>
          <w:p w:rsidR="000C5979" w:rsidRPr="007C20E1" w:rsidRDefault="000C5979" w:rsidP="003E3E29">
            <w:pPr>
              <w:spacing w:after="0" w:line="360" w:lineRule="auto"/>
              <w:jc w:val="center"/>
              <w:rPr>
                <w:rFonts w:eastAsia="Times New Roman" w:cs="Arial"/>
                <w:color w:val="000000"/>
                <w:lang w:eastAsia="es-CO"/>
              </w:rPr>
            </w:pPr>
            <w:r w:rsidRPr="007C20E1">
              <w:rPr>
                <w:rFonts w:eastAsia="Times New Roman" w:cs="Arial"/>
                <w:color w:val="000000"/>
                <w:lang w:eastAsia="es-CO"/>
              </w:rPr>
              <w:t>Operan más de 9 Defensorías Integrales</w:t>
            </w:r>
          </w:p>
        </w:tc>
      </w:tr>
      <w:tr w:rsidR="000C5979" w:rsidRPr="007C20E1" w:rsidTr="003E3E29">
        <w:trPr>
          <w:trHeight w:val="325"/>
        </w:trPr>
        <w:tc>
          <w:tcPr>
            <w:tcW w:w="2680" w:type="dxa"/>
            <w:shd w:val="clear" w:color="auto" w:fill="auto"/>
            <w:vAlign w:val="center"/>
            <w:hideMark/>
          </w:tcPr>
          <w:p w:rsidR="000C5979" w:rsidRPr="007C20E1" w:rsidRDefault="000C5979" w:rsidP="003E3E29">
            <w:pPr>
              <w:spacing w:after="0" w:line="360" w:lineRule="auto"/>
              <w:jc w:val="center"/>
              <w:rPr>
                <w:rFonts w:eastAsia="Times New Roman" w:cs="Arial"/>
                <w:color w:val="000000"/>
                <w:lang w:eastAsia="es-CO"/>
              </w:rPr>
            </w:pPr>
            <w:r w:rsidRPr="007C20E1">
              <w:rPr>
                <w:rFonts w:eastAsia="Times New Roman" w:cs="Arial"/>
                <w:color w:val="000000"/>
                <w:lang w:eastAsia="es-CO"/>
              </w:rPr>
              <w:t>Centro Zonal Tipo 1</w:t>
            </w:r>
          </w:p>
        </w:tc>
        <w:tc>
          <w:tcPr>
            <w:tcW w:w="6124" w:type="dxa"/>
            <w:shd w:val="clear" w:color="auto" w:fill="auto"/>
            <w:vAlign w:val="center"/>
          </w:tcPr>
          <w:p w:rsidR="000C5979" w:rsidRPr="007C20E1" w:rsidRDefault="000C5979" w:rsidP="008078CB">
            <w:pPr>
              <w:spacing w:after="0" w:line="360" w:lineRule="auto"/>
              <w:jc w:val="center"/>
              <w:rPr>
                <w:rFonts w:eastAsia="Times New Roman" w:cs="Arial"/>
                <w:color w:val="000000"/>
                <w:lang w:eastAsia="es-CO"/>
              </w:rPr>
            </w:pPr>
            <w:r w:rsidRPr="007C20E1">
              <w:rPr>
                <w:rFonts w:eastAsia="Times New Roman" w:cs="Arial"/>
                <w:color w:val="000000"/>
                <w:lang w:eastAsia="es-CO"/>
              </w:rPr>
              <w:t>Operan ent</w:t>
            </w:r>
            <w:r w:rsidR="003E3E29">
              <w:rPr>
                <w:rFonts w:eastAsia="Times New Roman" w:cs="Arial"/>
                <w:color w:val="000000"/>
                <w:lang w:eastAsia="es-CO"/>
              </w:rPr>
              <w:t xml:space="preserve">re </w:t>
            </w:r>
            <w:r w:rsidR="008078CB">
              <w:rPr>
                <w:rFonts w:eastAsia="Times New Roman" w:cs="Arial"/>
                <w:color w:val="000000"/>
                <w:lang w:eastAsia="es-CO"/>
              </w:rPr>
              <w:t>6</w:t>
            </w:r>
            <w:r w:rsidR="003E3E29">
              <w:rPr>
                <w:rFonts w:eastAsia="Times New Roman" w:cs="Arial"/>
                <w:color w:val="000000"/>
                <w:lang w:eastAsia="es-CO"/>
              </w:rPr>
              <w:t xml:space="preserve"> a 8 Defensorías Integrales</w:t>
            </w:r>
          </w:p>
        </w:tc>
      </w:tr>
      <w:tr w:rsidR="000C5979" w:rsidRPr="007C20E1" w:rsidTr="003E3E29">
        <w:trPr>
          <w:trHeight w:val="454"/>
        </w:trPr>
        <w:tc>
          <w:tcPr>
            <w:tcW w:w="2680" w:type="dxa"/>
            <w:shd w:val="clear" w:color="auto" w:fill="auto"/>
            <w:vAlign w:val="center"/>
            <w:hideMark/>
          </w:tcPr>
          <w:p w:rsidR="000C5979" w:rsidRPr="007C20E1" w:rsidRDefault="000C5979" w:rsidP="003E3E29">
            <w:pPr>
              <w:spacing w:after="0" w:line="360" w:lineRule="auto"/>
              <w:jc w:val="center"/>
              <w:rPr>
                <w:rFonts w:eastAsia="Times New Roman" w:cs="Arial"/>
                <w:color w:val="000000"/>
                <w:lang w:eastAsia="es-CO"/>
              </w:rPr>
            </w:pPr>
            <w:r w:rsidRPr="007C20E1">
              <w:rPr>
                <w:rFonts w:eastAsia="Times New Roman" w:cs="Arial"/>
                <w:color w:val="000000"/>
                <w:lang w:eastAsia="es-CO"/>
              </w:rPr>
              <w:t>Centro Zonal Tipo 2</w:t>
            </w:r>
          </w:p>
        </w:tc>
        <w:tc>
          <w:tcPr>
            <w:tcW w:w="6124" w:type="dxa"/>
            <w:shd w:val="clear" w:color="auto" w:fill="auto"/>
            <w:vAlign w:val="center"/>
          </w:tcPr>
          <w:p w:rsidR="000C5979" w:rsidRPr="007C20E1" w:rsidRDefault="000C5979" w:rsidP="003E3E29">
            <w:pPr>
              <w:spacing w:after="0" w:line="360" w:lineRule="auto"/>
              <w:jc w:val="center"/>
              <w:rPr>
                <w:rFonts w:eastAsia="Times New Roman" w:cs="Arial"/>
                <w:color w:val="000000"/>
                <w:lang w:eastAsia="es-CO"/>
              </w:rPr>
            </w:pPr>
            <w:r w:rsidRPr="007C20E1">
              <w:rPr>
                <w:rFonts w:eastAsia="Times New Roman" w:cs="Arial"/>
                <w:color w:val="000000"/>
                <w:lang w:eastAsia="es-CO"/>
              </w:rPr>
              <w:t>Operan ent</w:t>
            </w:r>
            <w:r w:rsidR="003E3E29">
              <w:rPr>
                <w:rFonts w:eastAsia="Times New Roman" w:cs="Arial"/>
                <w:color w:val="000000"/>
                <w:lang w:eastAsia="es-CO"/>
              </w:rPr>
              <w:t>re 3 a 5 Defensorías Integrales</w:t>
            </w:r>
          </w:p>
        </w:tc>
      </w:tr>
      <w:tr w:rsidR="000C5979" w:rsidRPr="007C20E1" w:rsidTr="003E3E29">
        <w:trPr>
          <w:trHeight w:val="368"/>
        </w:trPr>
        <w:tc>
          <w:tcPr>
            <w:tcW w:w="2680" w:type="dxa"/>
            <w:shd w:val="clear" w:color="auto" w:fill="auto"/>
            <w:vAlign w:val="center"/>
            <w:hideMark/>
          </w:tcPr>
          <w:p w:rsidR="000C5979" w:rsidRPr="007C20E1" w:rsidRDefault="000C5979" w:rsidP="003E3E29">
            <w:pPr>
              <w:spacing w:after="0" w:line="360" w:lineRule="auto"/>
              <w:jc w:val="center"/>
              <w:rPr>
                <w:rFonts w:eastAsia="Times New Roman" w:cs="Arial"/>
                <w:color w:val="000000"/>
                <w:lang w:eastAsia="es-CO"/>
              </w:rPr>
            </w:pPr>
            <w:r w:rsidRPr="007C20E1">
              <w:rPr>
                <w:rFonts w:eastAsia="Times New Roman" w:cs="Arial"/>
                <w:color w:val="000000"/>
                <w:lang w:eastAsia="es-CO"/>
              </w:rPr>
              <w:t>Centro Zonal Tipo 3</w:t>
            </w:r>
          </w:p>
        </w:tc>
        <w:tc>
          <w:tcPr>
            <w:tcW w:w="6124" w:type="dxa"/>
            <w:shd w:val="clear" w:color="auto" w:fill="auto"/>
            <w:vAlign w:val="center"/>
            <w:hideMark/>
          </w:tcPr>
          <w:p w:rsidR="000C5979" w:rsidRPr="007C20E1" w:rsidRDefault="000C5979" w:rsidP="003E3E29">
            <w:pPr>
              <w:spacing w:after="0" w:line="360" w:lineRule="auto"/>
              <w:jc w:val="center"/>
              <w:rPr>
                <w:rFonts w:eastAsia="Times New Roman" w:cs="Arial"/>
                <w:color w:val="000000"/>
                <w:lang w:eastAsia="es-CO"/>
              </w:rPr>
            </w:pPr>
            <w:r w:rsidRPr="007C20E1">
              <w:rPr>
                <w:rFonts w:eastAsia="Times New Roman" w:cs="Arial"/>
                <w:color w:val="000000"/>
                <w:lang w:eastAsia="es-CO"/>
              </w:rPr>
              <w:t>Operan entre 1 a 2 Defensorías Integrales</w:t>
            </w:r>
          </w:p>
        </w:tc>
      </w:tr>
    </w:tbl>
    <w:p w:rsidR="00A7006C" w:rsidRDefault="00A7006C" w:rsidP="002F7DC6">
      <w:pPr>
        <w:spacing w:line="360" w:lineRule="auto"/>
        <w:ind w:left="360"/>
        <w:jc w:val="both"/>
        <w:rPr>
          <w:rFonts w:cs="Arial"/>
          <w:color w:val="000000"/>
        </w:rPr>
      </w:pPr>
    </w:p>
    <w:p w:rsidR="009C315E" w:rsidRPr="007C20E1" w:rsidRDefault="009C315E" w:rsidP="002F7DC6">
      <w:pPr>
        <w:spacing w:line="360" w:lineRule="auto"/>
        <w:ind w:left="360"/>
        <w:jc w:val="both"/>
        <w:rPr>
          <w:rFonts w:cs="Arial"/>
          <w:color w:val="000000"/>
        </w:rPr>
      </w:pPr>
    </w:p>
    <w:p w:rsidR="009C315E" w:rsidRDefault="009C315E" w:rsidP="002F7DC6">
      <w:pPr>
        <w:spacing w:line="360" w:lineRule="auto"/>
        <w:ind w:left="360"/>
        <w:jc w:val="both"/>
        <w:rPr>
          <w:rFonts w:cs="Arial"/>
          <w:color w:val="000000"/>
        </w:rPr>
      </w:pPr>
    </w:p>
    <w:p w:rsidR="009C315E" w:rsidRDefault="009C315E" w:rsidP="002F7DC6">
      <w:pPr>
        <w:spacing w:line="360" w:lineRule="auto"/>
        <w:ind w:left="360"/>
        <w:jc w:val="both"/>
        <w:rPr>
          <w:rFonts w:cs="Arial"/>
          <w:color w:val="000000"/>
        </w:rPr>
      </w:pPr>
    </w:p>
    <w:p w:rsidR="009C315E" w:rsidRDefault="009C315E" w:rsidP="002F7DC6">
      <w:pPr>
        <w:spacing w:line="360" w:lineRule="auto"/>
        <w:ind w:left="360"/>
        <w:jc w:val="both"/>
        <w:rPr>
          <w:rFonts w:cs="Arial"/>
          <w:color w:val="000000"/>
        </w:rPr>
      </w:pPr>
    </w:p>
    <w:p w:rsidR="00DD7F22" w:rsidRDefault="00DD7F22" w:rsidP="00DD7F22">
      <w:pPr>
        <w:pStyle w:val="Ttulo5"/>
        <w:jc w:val="center"/>
      </w:pPr>
      <w:bookmarkStart w:id="14" w:name="_Toc439044755"/>
      <w:r>
        <w:t>Tabla 1</w:t>
      </w:r>
      <w:r w:rsidRPr="0075509E">
        <w:t>.</w:t>
      </w:r>
      <w:r>
        <w:t xml:space="preserve"> Categorización PICZC</w:t>
      </w:r>
      <w:bookmarkEnd w:id="14"/>
    </w:p>
    <w:p w:rsidR="00DD7F22" w:rsidRDefault="00DD7F22" w:rsidP="002F7DC6">
      <w:pPr>
        <w:spacing w:line="360" w:lineRule="auto"/>
        <w:ind w:left="360"/>
        <w:jc w:val="both"/>
        <w:rPr>
          <w:rFonts w:cs="Arial"/>
          <w:color w:val="000000"/>
        </w:rPr>
      </w:pPr>
    </w:p>
    <w:p w:rsidR="000C5979" w:rsidRDefault="000C5979" w:rsidP="002F7DC6">
      <w:pPr>
        <w:spacing w:line="360" w:lineRule="auto"/>
        <w:ind w:left="360"/>
        <w:jc w:val="both"/>
        <w:rPr>
          <w:rFonts w:cs="Arial"/>
        </w:rPr>
      </w:pPr>
      <w:r w:rsidRPr="007C20E1">
        <w:rPr>
          <w:rFonts w:cs="Arial"/>
          <w:color w:val="000000"/>
        </w:rPr>
        <w:t>Estas categorías deberán tenerse en cuenta por las áreas competentes, en el análisis previo a la elaboración de proyectos</w:t>
      </w:r>
      <w:r w:rsidR="009D6A9E" w:rsidRPr="007C20E1">
        <w:rPr>
          <w:rFonts w:cs="Arial"/>
          <w:color w:val="000000"/>
        </w:rPr>
        <w:t xml:space="preserve"> de </w:t>
      </w:r>
      <w:r w:rsidRPr="007C20E1">
        <w:rPr>
          <w:rFonts w:cs="Arial"/>
          <w:color w:val="000000"/>
        </w:rPr>
        <w:t>cons</w:t>
      </w:r>
      <w:r w:rsidR="000C7EDB" w:rsidRPr="007C20E1">
        <w:rPr>
          <w:rFonts w:cs="Arial"/>
          <w:color w:val="000000"/>
        </w:rPr>
        <w:t>truc</w:t>
      </w:r>
      <w:r w:rsidR="009D6A9E" w:rsidRPr="007C20E1">
        <w:rPr>
          <w:rFonts w:cs="Arial"/>
          <w:color w:val="000000"/>
        </w:rPr>
        <w:t>ción</w:t>
      </w:r>
      <w:r w:rsidR="000C7EDB" w:rsidRPr="007C20E1">
        <w:rPr>
          <w:rFonts w:cs="Arial"/>
          <w:color w:val="000000"/>
        </w:rPr>
        <w:t xml:space="preserve"> para centros zonales, sin que esto contradiga las</w:t>
      </w:r>
      <w:r w:rsidR="000C7EDB" w:rsidRPr="007C20E1">
        <w:rPr>
          <w:rFonts w:cs="Arial"/>
        </w:rPr>
        <w:t xml:space="preserve"> demás normas que apliquen a </w:t>
      </w:r>
      <w:r w:rsidR="009D6A9E" w:rsidRPr="007C20E1">
        <w:rPr>
          <w:rFonts w:cs="Arial"/>
        </w:rPr>
        <w:t xml:space="preserve">lo dicho </w:t>
      </w:r>
      <w:r w:rsidR="000C7EDB" w:rsidRPr="007C20E1">
        <w:rPr>
          <w:rFonts w:cs="Arial"/>
        </w:rPr>
        <w:t>y</w:t>
      </w:r>
      <w:r w:rsidR="009D6A9E" w:rsidRPr="007C20E1">
        <w:rPr>
          <w:rFonts w:cs="Arial"/>
        </w:rPr>
        <w:t xml:space="preserve"> </w:t>
      </w:r>
      <w:r w:rsidR="000C7EDB" w:rsidRPr="007C20E1">
        <w:rPr>
          <w:rFonts w:cs="Arial"/>
        </w:rPr>
        <w:t>especialmente al de oficinas administrativas para el ICBF al momento del requerimiento.</w:t>
      </w:r>
    </w:p>
    <w:p w:rsidR="004D22B1" w:rsidRDefault="004D22B1" w:rsidP="002F7DC6">
      <w:pPr>
        <w:spacing w:line="360" w:lineRule="auto"/>
        <w:ind w:left="360"/>
        <w:jc w:val="both"/>
        <w:rPr>
          <w:rFonts w:cs="Arial"/>
        </w:rPr>
      </w:pPr>
    </w:p>
    <w:p w:rsidR="00935CBD" w:rsidRDefault="00935CBD" w:rsidP="00641910">
      <w:pPr>
        <w:pStyle w:val="Ttulo2"/>
        <w:numPr>
          <w:ilvl w:val="1"/>
          <w:numId w:val="23"/>
        </w:numPr>
      </w:pPr>
      <w:bookmarkStart w:id="15" w:name="_Toc439043757"/>
      <w:r w:rsidRPr="007C20E1">
        <w:lastRenderedPageBreak/>
        <w:t>ESPACIOS PARA UN CENTRO ZONAL - MODELO IDEAL</w:t>
      </w:r>
      <w:bookmarkEnd w:id="15"/>
      <w:r w:rsidRPr="007C20E1">
        <w:t xml:space="preserve">  </w:t>
      </w:r>
    </w:p>
    <w:p w:rsidR="00263BC5" w:rsidRDefault="00263BC5" w:rsidP="009C315E">
      <w:pPr>
        <w:tabs>
          <w:tab w:val="left" w:pos="7513"/>
        </w:tabs>
        <w:spacing w:line="360" w:lineRule="auto"/>
        <w:jc w:val="both"/>
        <w:rPr>
          <w:rFonts w:cs="Arial"/>
          <w:color w:val="000000"/>
        </w:rPr>
      </w:pPr>
    </w:p>
    <w:p w:rsidR="00935CBD" w:rsidRDefault="009C315E" w:rsidP="009C315E">
      <w:pPr>
        <w:tabs>
          <w:tab w:val="left" w:pos="7513"/>
        </w:tabs>
        <w:spacing w:line="360" w:lineRule="auto"/>
        <w:jc w:val="both"/>
        <w:rPr>
          <w:rFonts w:cs="Arial"/>
          <w:color w:val="000000"/>
        </w:rPr>
      </w:pPr>
      <w:r>
        <w:rPr>
          <w:rFonts w:cs="Arial"/>
          <w:color w:val="000000"/>
        </w:rPr>
        <w:t xml:space="preserve">Conforme a las funciones del Grupo de Infraestructura expuestas en el artículo 21 de la Resolución 060 de 2013, y en especial a la segunda a saber: </w:t>
      </w:r>
      <w:r w:rsidRPr="009C315E">
        <w:rPr>
          <w:rFonts w:eastAsia="Times New Roman" w:cs="Arial"/>
          <w:i/>
          <w:color w:val="000000"/>
          <w:lang w:val="es-CO" w:eastAsia="es-CO"/>
        </w:rPr>
        <w:t>“2. Elaborar y coordinar el adecuado proceso de diseño, remodelación, construcción, mantenimiento, adecuación y dotación de los inmuebles de la entidad de acuerdo con los lineamientos establecidos por la Dirección General y las áreas misionales.”</w:t>
      </w:r>
      <w:r>
        <w:rPr>
          <w:rFonts w:eastAsia="Times New Roman" w:cs="Arial"/>
          <w:i/>
          <w:color w:val="000000"/>
          <w:lang w:val="es-CO" w:eastAsia="es-CO"/>
        </w:rPr>
        <w:t xml:space="preserve">, </w:t>
      </w:r>
      <w:r w:rsidR="00935CBD" w:rsidRPr="007C20E1">
        <w:rPr>
          <w:rFonts w:cs="Arial"/>
          <w:color w:val="000000"/>
        </w:rPr>
        <w:t xml:space="preserve">se describen </w:t>
      </w:r>
      <w:r>
        <w:rPr>
          <w:rFonts w:cs="Arial"/>
          <w:color w:val="000000"/>
        </w:rPr>
        <w:t>l</w:t>
      </w:r>
      <w:r w:rsidRPr="007C20E1">
        <w:rPr>
          <w:rFonts w:cs="Arial"/>
          <w:color w:val="000000"/>
        </w:rPr>
        <w:t xml:space="preserve">os espacios </w:t>
      </w:r>
      <w:r>
        <w:rPr>
          <w:rFonts w:cs="Arial"/>
          <w:color w:val="000000"/>
        </w:rPr>
        <w:t>respondiendo</w:t>
      </w:r>
      <w:r w:rsidR="00935CBD" w:rsidRPr="007C20E1">
        <w:rPr>
          <w:rFonts w:cs="Arial"/>
          <w:color w:val="000000"/>
        </w:rPr>
        <w:t xml:space="preserve"> a los lineamientos entregados por el </w:t>
      </w:r>
      <w:r w:rsidR="009D6A9E" w:rsidRPr="007C20E1">
        <w:rPr>
          <w:rFonts w:cs="Arial"/>
          <w:color w:val="000000"/>
        </w:rPr>
        <w:t>PICZC</w:t>
      </w:r>
      <w:r w:rsidR="00070237" w:rsidRPr="007C20E1">
        <w:rPr>
          <w:rFonts w:cs="Arial"/>
          <w:color w:val="000000"/>
        </w:rPr>
        <w:t xml:space="preserve"> a la Dirección Administrativa, al título segundo de la Ley de Infancia y Adolescencia</w:t>
      </w:r>
      <w:r w:rsidR="00070237" w:rsidRPr="007C20E1">
        <w:rPr>
          <w:rStyle w:val="Refdenotaalpie"/>
          <w:rFonts w:cs="Arial"/>
          <w:color w:val="000000"/>
        </w:rPr>
        <w:footnoteReference w:id="10"/>
      </w:r>
      <w:r w:rsidR="00070237" w:rsidRPr="007C20E1">
        <w:rPr>
          <w:rFonts w:cs="Arial"/>
          <w:color w:val="000000"/>
        </w:rPr>
        <w:t xml:space="preserve"> y a</w:t>
      </w:r>
      <w:r w:rsidR="00935CBD" w:rsidRPr="007C20E1">
        <w:rPr>
          <w:rFonts w:cs="Arial"/>
          <w:color w:val="000000"/>
        </w:rPr>
        <w:t xml:space="preserve"> los macro</w:t>
      </w:r>
      <w:r w:rsidR="004D22B1">
        <w:rPr>
          <w:rFonts w:cs="Arial"/>
          <w:color w:val="000000"/>
        </w:rPr>
        <w:t xml:space="preserve"> </w:t>
      </w:r>
      <w:r w:rsidR="00935CBD" w:rsidRPr="007C20E1">
        <w:rPr>
          <w:rFonts w:cs="Arial"/>
          <w:color w:val="000000"/>
        </w:rPr>
        <w:t xml:space="preserve">procesos estructurados en SIGE, </w:t>
      </w:r>
      <w:r>
        <w:rPr>
          <w:rFonts w:cs="Arial"/>
          <w:color w:val="000000"/>
        </w:rPr>
        <w:t>con base en los requerimientos</w:t>
      </w:r>
      <w:r w:rsidRPr="009C315E">
        <w:rPr>
          <w:rFonts w:cs="Arial"/>
          <w:color w:val="000000"/>
        </w:rPr>
        <w:t xml:space="preserve">, </w:t>
      </w:r>
      <w:r w:rsidR="00EB09EF" w:rsidRPr="009C315E">
        <w:rPr>
          <w:rFonts w:cs="Arial"/>
          <w:color w:val="000000"/>
        </w:rPr>
        <w:t>lineamiento</w:t>
      </w:r>
      <w:r w:rsidRPr="009C315E">
        <w:rPr>
          <w:rFonts w:cs="Arial"/>
          <w:color w:val="000000"/>
        </w:rPr>
        <w:t>s</w:t>
      </w:r>
      <w:r w:rsidR="00EB09EF" w:rsidRPr="009C315E">
        <w:rPr>
          <w:rFonts w:cs="Arial"/>
          <w:color w:val="000000"/>
        </w:rPr>
        <w:t xml:space="preserve"> y estándares</w:t>
      </w:r>
      <w:r w:rsidR="00935CBD" w:rsidRPr="009C315E">
        <w:rPr>
          <w:rFonts w:cs="Arial"/>
          <w:color w:val="000000"/>
        </w:rPr>
        <w:t>, tal como se puede visualizar en el cuadro siguiente:</w:t>
      </w:r>
      <w:r w:rsidR="00935CBD" w:rsidRPr="007C20E1">
        <w:rPr>
          <w:rFonts w:cs="Arial"/>
          <w:color w:val="000000"/>
        </w:rPr>
        <w:t xml:space="preserve"> </w:t>
      </w:r>
    </w:p>
    <w:tbl>
      <w:tblPr>
        <w:tblW w:w="8926" w:type="dxa"/>
        <w:jc w:val="center"/>
        <w:tblCellMar>
          <w:left w:w="70" w:type="dxa"/>
          <w:right w:w="70" w:type="dxa"/>
        </w:tblCellMar>
        <w:tblLook w:val="04A0" w:firstRow="1" w:lastRow="0" w:firstColumn="1" w:lastColumn="0" w:noHBand="0" w:noVBand="1"/>
      </w:tblPr>
      <w:tblGrid>
        <w:gridCol w:w="2270"/>
        <w:gridCol w:w="1677"/>
        <w:gridCol w:w="3419"/>
        <w:gridCol w:w="1560"/>
      </w:tblGrid>
      <w:tr w:rsidR="00935CBD" w:rsidRPr="009C315E" w:rsidTr="009C315E">
        <w:trPr>
          <w:trHeight w:val="837"/>
          <w:jc w:val="center"/>
        </w:trPr>
        <w:tc>
          <w:tcPr>
            <w:tcW w:w="227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35CBD" w:rsidRPr="009C315E" w:rsidRDefault="004D53C7"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ESPACIOS</w:t>
            </w:r>
          </w:p>
        </w:tc>
        <w:tc>
          <w:tcPr>
            <w:tcW w:w="1677" w:type="dxa"/>
            <w:tcBorders>
              <w:top w:val="single" w:sz="4" w:space="0" w:color="auto"/>
              <w:left w:val="nil"/>
              <w:bottom w:val="single" w:sz="4" w:space="0" w:color="auto"/>
              <w:right w:val="single" w:sz="4" w:space="0" w:color="auto"/>
            </w:tcBorders>
            <w:shd w:val="clear" w:color="000000" w:fill="F2F2F2"/>
            <w:vAlign w:val="center"/>
            <w:hideMark/>
          </w:tcPr>
          <w:p w:rsidR="00935CBD" w:rsidRPr="009C315E" w:rsidRDefault="004D53C7"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SIGE</w:t>
            </w:r>
          </w:p>
        </w:tc>
        <w:tc>
          <w:tcPr>
            <w:tcW w:w="3419" w:type="dxa"/>
            <w:tcBorders>
              <w:top w:val="single" w:sz="4" w:space="0" w:color="auto"/>
              <w:left w:val="nil"/>
              <w:bottom w:val="single" w:sz="4" w:space="0" w:color="auto"/>
              <w:right w:val="single" w:sz="4" w:space="0" w:color="auto"/>
            </w:tcBorders>
            <w:shd w:val="clear" w:color="000000" w:fill="F2F2F2"/>
            <w:vAlign w:val="center"/>
            <w:hideMark/>
          </w:tcPr>
          <w:p w:rsidR="00935CBD" w:rsidRPr="009C315E" w:rsidRDefault="009C315E" w:rsidP="009C315E">
            <w:pPr>
              <w:spacing w:after="0" w:line="240" w:lineRule="auto"/>
              <w:jc w:val="center"/>
              <w:rPr>
                <w:rFonts w:eastAsia="Times New Roman" w:cs="Arial"/>
                <w:b/>
                <w:bCs/>
                <w:color w:val="000000"/>
                <w:sz w:val="18"/>
                <w:szCs w:val="18"/>
                <w:lang w:eastAsia="es-CO"/>
              </w:rPr>
            </w:pPr>
            <w:r>
              <w:rPr>
                <w:rFonts w:eastAsia="Times New Roman" w:cs="Arial"/>
                <w:b/>
                <w:bCs/>
                <w:color w:val="000000"/>
                <w:sz w:val="18"/>
                <w:szCs w:val="18"/>
                <w:lang w:eastAsia="es-CO"/>
              </w:rPr>
              <w:t>ÁREAS QUE INTERVIENEN</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935CBD" w:rsidRPr="009C315E" w:rsidRDefault="004D53C7"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 xml:space="preserve">ÁREA TRANSVERSAL </w:t>
            </w:r>
          </w:p>
        </w:tc>
      </w:tr>
      <w:tr w:rsidR="00935CBD" w:rsidRPr="009C315E" w:rsidTr="009C315E">
        <w:trPr>
          <w:trHeight w:val="916"/>
          <w:jc w:val="center"/>
        </w:trPr>
        <w:tc>
          <w:tcPr>
            <w:tcW w:w="2270" w:type="dxa"/>
            <w:tcBorders>
              <w:top w:val="nil"/>
              <w:left w:val="single" w:sz="4" w:space="0" w:color="auto"/>
              <w:bottom w:val="single" w:sz="4" w:space="0" w:color="auto"/>
              <w:right w:val="single" w:sz="4" w:space="0" w:color="auto"/>
            </w:tcBorders>
            <w:shd w:val="clear" w:color="000000" w:fill="D8E4BC"/>
            <w:vAlign w:val="center"/>
            <w:hideMark/>
          </w:tcPr>
          <w:p w:rsidR="00935CBD" w:rsidRPr="009C315E" w:rsidRDefault="00935CBD"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 xml:space="preserve">Zonas de Protección </w:t>
            </w:r>
            <w:r w:rsidRPr="009C315E">
              <w:rPr>
                <w:rFonts w:eastAsia="Times New Roman" w:cs="Arial"/>
                <w:bCs/>
                <w:color w:val="000000"/>
                <w:sz w:val="18"/>
                <w:szCs w:val="18"/>
                <w:lang w:eastAsia="es-CO"/>
              </w:rPr>
              <w:t>Restablecimiento de Derechos</w:t>
            </w:r>
          </w:p>
        </w:tc>
        <w:tc>
          <w:tcPr>
            <w:tcW w:w="1677" w:type="dxa"/>
            <w:vMerge w:val="restart"/>
            <w:tcBorders>
              <w:top w:val="nil"/>
              <w:left w:val="single" w:sz="4" w:space="0" w:color="auto"/>
              <w:bottom w:val="single" w:sz="4" w:space="0" w:color="auto"/>
              <w:right w:val="single" w:sz="4" w:space="0" w:color="auto"/>
            </w:tcBorders>
            <w:shd w:val="clear" w:color="000000" w:fill="D8E4BC"/>
            <w:vAlign w:val="center"/>
            <w:hideMark/>
          </w:tcPr>
          <w:p w:rsidR="00935CBD" w:rsidRPr="009C315E" w:rsidRDefault="00935CBD" w:rsidP="004D22B1">
            <w:pPr>
              <w:spacing w:after="0" w:line="240" w:lineRule="auto"/>
              <w:jc w:val="center"/>
              <w:rPr>
                <w:rFonts w:eastAsia="Times New Roman" w:cs="Arial"/>
                <w:color w:val="000000"/>
                <w:sz w:val="18"/>
                <w:szCs w:val="18"/>
                <w:lang w:eastAsia="es-CO"/>
              </w:rPr>
            </w:pPr>
            <w:r w:rsidRPr="009C315E">
              <w:rPr>
                <w:rFonts w:eastAsia="Times New Roman" w:cs="Arial"/>
                <w:color w:val="000000"/>
                <w:sz w:val="18"/>
                <w:szCs w:val="18"/>
                <w:lang w:eastAsia="es-CO"/>
              </w:rPr>
              <w:t>Macro</w:t>
            </w:r>
            <w:r w:rsidR="004D22B1" w:rsidRPr="009C315E">
              <w:rPr>
                <w:rFonts w:eastAsia="Times New Roman" w:cs="Arial"/>
                <w:color w:val="000000"/>
                <w:sz w:val="18"/>
                <w:szCs w:val="18"/>
                <w:lang w:eastAsia="es-CO"/>
              </w:rPr>
              <w:t xml:space="preserve"> </w:t>
            </w:r>
            <w:r w:rsidRPr="009C315E">
              <w:rPr>
                <w:rFonts w:eastAsia="Times New Roman" w:cs="Arial"/>
                <w:color w:val="000000"/>
                <w:sz w:val="18"/>
                <w:szCs w:val="18"/>
                <w:lang w:eastAsia="es-CO"/>
              </w:rPr>
              <w:t xml:space="preserve">procesos Misionales </w:t>
            </w:r>
          </w:p>
        </w:tc>
        <w:tc>
          <w:tcPr>
            <w:tcW w:w="3419" w:type="dxa"/>
            <w:vMerge w:val="restart"/>
            <w:tcBorders>
              <w:top w:val="nil"/>
              <w:left w:val="single" w:sz="4" w:space="0" w:color="auto"/>
              <w:bottom w:val="single" w:sz="4" w:space="0" w:color="auto"/>
              <w:right w:val="single" w:sz="4" w:space="0" w:color="auto"/>
            </w:tcBorders>
            <w:shd w:val="clear" w:color="000000" w:fill="D8E4BC"/>
            <w:vAlign w:val="center"/>
            <w:hideMark/>
          </w:tcPr>
          <w:p w:rsidR="004D22B1" w:rsidRPr="009C315E" w:rsidRDefault="00935CBD" w:rsidP="004D22B1">
            <w:pPr>
              <w:spacing w:after="0" w:line="240" w:lineRule="auto"/>
              <w:jc w:val="center"/>
              <w:rPr>
                <w:rFonts w:eastAsia="Times New Roman" w:cs="Arial"/>
                <w:b/>
                <w:color w:val="000000"/>
                <w:sz w:val="18"/>
                <w:szCs w:val="18"/>
                <w:lang w:eastAsia="es-CO"/>
              </w:rPr>
            </w:pPr>
            <w:r w:rsidRPr="009C315E">
              <w:rPr>
                <w:rFonts w:eastAsia="Times New Roman" w:cs="Arial"/>
                <w:b/>
                <w:color w:val="000000"/>
                <w:sz w:val="18"/>
                <w:szCs w:val="18"/>
                <w:lang w:eastAsia="es-CO"/>
              </w:rPr>
              <w:t>Dirección de Servicios y Atención</w:t>
            </w:r>
          </w:p>
          <w:p w:rsidR="00935CBD" w:rsidRPr="009C315E" w:rsidRDefault="004D22B1" w:rsidP="004D22B1">
            <w:pPr>
              <w:spacing w:after="0" w:line="240" w:lineRule="auto"/>
              <w:jc w:val="center"/>
              <w:rPr>
                <w:rFonts w:eastAsia="Times New Roman" w:cs="Arial"/>
                <w:color w:val="000000"/>
                <w:sz w:val="18"/>
                <w:szCs w:val="18"/>
                <w:lang w:eastAsia="es-CO"/>
              </w:rPr>
            </w:pPr>
            <w:r w:rsidRPr="009C315E">
              <w:rPr>
                <w:rFonts w:eastAsia="Times New Roman" w:cs="Arial"/>
                <w:color w:val="000000"/>
                <w:sz w:val="18"/>
                <w:szCs w:val="18"/>
                <w:lang w:eastAsia="es-CO"/>
              </w:rPr>
              <w:t>C</w:t>
            </w:r>
            <w:r w:rsidR="00070237" w:rsidRPr="009C315E">
              <w:rPr>
                <w:rFonts w:eastAsia="Times New Roman" w:cs="Arial"/>
                <w:color w:val="000000"/>
                <w:sz w:val="18"/>
                <w:szCs w:val="18"/>
                <w:lang w:eastAsia="es-CO"/>
              </w:rPr>
              <w:t>onsolida información de las áreas misionales</w:t>
            </w:r>
          </w:p>
        </w:tc>
        <w:tc>
          <w:tcPr>
            <w:tcW w:w="1560" w:type="dxa"/>
            <w:vMerge w:val="restart"/>
            <w:tcBorders>
              <w:top w:val="nil"/>
              <w:left w:val="single" w:sz="4" w:space="0" w:color="auto"/>
              <w:bottom w:val="single" w:sz="4" w:space="0" w:color="auto"/>
              <w:right w:val="single" w:sz="4" w:space="0" w:color="auto"/>
            </w:tcBorders>
            <w:shd w:val="clear" w:color="000000" w:fill="DAEEF3"/>
            <w:textDirection w:val="btLr"/>
            <w:vAlign w:val="center"/>
            <w:hideMark/>
          </w:tcPr>
          <w:p w:rsidR="001C0B7B" w:rsidRDefault="001C0B7B" w:rsidP="004D22B1">
            <w:pPr>
              <w:spacing w:after="0" w:line="240" w:lineRule="auto"/>
              <w:jc w:val="center"/>
              <w:rPr>
                <w:rFonts w:eastAsia="Times New Roman" w:cs="Arial"/>
                <w:b/>
                <w:bCs/>
                <w:color w:val="000000"/>
                <w:sz w:val="18"/>
                <w:szCs w:val="18"/>
                <w:lang w:eastAsia="es-CO"/>
              </w:rPr>
            </w:pPr>
            <w:r>
              <w:rPr>
                <w:rFonts w:eastAsia="Times New Roman" w:cs="Arial"/>
                <w:b/>
                <w:bCs/>
                <w:color w:val="000000"/>
                <w:sz w:val="18"/>
                <w:szCs w:val="18"/>
                <w:lang w:eastAsia="es-CO"/>
              </w:rPr>
              <w:t>Dirección d</w:t>
            </w:r>
            <w:r w:rsidRPr="009C315E">
              <w:rPr>
                <w:rFonts w:eastAsia="Times New Roman" w:cs="Arial"/>
                <w:b/>
                <w:bCs/>
                <w:color w:val="000000"/>
                <w:sz w:val="18"/>
                <w:szCs w:val="18"/>
                <w:lang w:eastAsia="es-CO"/>
              </w:rPr>
              <w:t xml:space="preserve">e Planeación </w:t>
            </w:r>
          </w:p>
          <w:p w:rsidR="00935CBD" w:rsidRPr="009C315E" w:rsidRDefault="004D22B1"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Dirección de Gestión Humana</w:t>
            </w:r>
          </w:p>
          <w:p w:rsidR="00935CBD" w:rsidRPr="009C315E" w:rsidRDefault="004D22B1" w:rsidP="001C0B7B">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Dirección de Información y Tecnología</w:t>
            </w:r>
          </w:p>
        </w:tc>
      </w:tr>
      <w:tr w:rsidR="00935CBD" w:rsidRPr="009C315E" w:rsidTr="009C315E">
        <w:trPr>
          <w:trHeight w:val="763"/>
          <w:jc w:val="center"/>
        </w:trPr>
        <w:tc>
          <w:tcPr>
            <w:tcW w:w="2270" w:type="dxa"/>
            <w:tcBorders>
              <w:top w:val="nil"/>
              <w:left w:val="single" w:sz="4" w:space="0" w:color="auto"/>
              <w:bottom w:val="single" w:sz="4" w:space="0" w:color="auto"/>
              <w:right w:val="single" w:sz="4" w:space="0" w:color="auto"/>
            </w:tcBorders>
            <w:shd w:val="clear" w:color="000000" w:fill="D8E4BC"/>
            <w:vAlign w:val="center"/>
            <w:hideMark/>
          </w:tcPr>
          <w:p w:rsidR="00935CBD" w:rsidRPr="009C315E" w:rsidRDefault="00935CBD"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Zonas de Prevención</w:t>
            </w:r>
          </w:p>
          <w:p w:rsidR="00935CBD" w:rsidRPr="009C315E" w:rsidRDefault="00935CBD" w:rsidP="004D22B1">
            <w:pPr>
              <w:spacing w:after="0" w:line="240" w:lineRule="auto"/>
              <w:jc w:val="center"/>
              <w:rPr>
                <w:rFonts w:eastAsia="Times New Roman" w:cs="Arial"/>
                <w:bCs/>
                <w:color w:val="000000"/>
                <w:sz w:val="18"/>
                <w:szCs w:val="18"/>
                <w:lang w:eastAsia="es-CO"/>
              </w:rPr>
            </w:pPr>
            <w:r w:rsidRPr="009C315E">
              <w:rPr>
                <w:rFonts w:eastAsia="Times New Roman" w:cs="Arial"/>
                <w:bCs/>
                <w:color w:val="000000"/>
                <w:sz w:val="18"/>
                <w:szCs w:val="18"/>
                <w:lang w:eastAsia="es-CO"/>
              </w:rPr>
              <w:t>Asistencia Técnica</w:t>
            </w:r>
          </w:p>
        </w:tc>
        <w:tc>
          <w:tcPr>
            <w:tcW w:w="1677"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color w:val="000000"/>
                <w:sz w:val="18"/>
                <w:szCs w:val="18"/>
                <w:lang w:eastAsia="es-CO"/>
              </w:rPr>
            </w:pPr>
          </w:p>
        </w:tc>
        <w:tc>
          <w:tcPr>
            <w:tcW w:w="3419"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color w:val="000000"/>
                <w:sz w:val="18"/>
                <w:szCs w:val="18"/>
                <w:lang w:eastAsia="es-CO"/>
              </w:rPr>
            </w:pPr>
          </w:p>
        </w:tc>
        <w:tc>
          <w:tcPr>
            <w:tcW w:w="1560"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b/>
                <w:bCs/>
                <w:color w:val="000000"/>
                <w:sz w:val="18"/>
                <w:szCs w:val="18"/>
                <w:lang w:eastAsia="es-CO"/>
              </w:rPr>
            </w:pPr>
          </w:p>
        </w:tc>
      </w:tr>
      <w:tr w:rsidR="00935CBD" w:rsidRPr="009C315E" w:rsidTr="009C315E">
        <w:trPr>
          <w:trHeight w:val="972"/>
          <w:jc w:val="center"/>
        </w:trPr>
        <w:tc>
          <w:tcPr>
            <w:tcW w:w="2270" w:type="dxa"/>
            <w:tcBorders>
              <w:top w:val="nil"/>
              <w:left w:val="single" w:sz="4" w:space="0" w:color="auto"/>
              <w:bottom w:val="single" w:sz="4" w:space="0" w:color="auto"/>
              <w:right w:val="single" w:sz="4" w:space="0" w:color="auto"/>
            </w:tcBorders>
            <w:shd w:val="clear" w:color="000000" w:fill="FDE9D9"/>
            <w:vAlign w:val="center"/>
            <w:hideMark/>
          </w:tcPr>
          <w:p w:rsidR="00935CBD" w:rsidRPr="009C315E" w:rsidRDefault="00935CBD"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Zonas de Servicios y Atención al Ciudadano</w:t>
            </w:r>
          </w:p>
        </w:tc>
        <w:tc>
          <w:tcPr>
            <w:tcW w:w="1677" w:type="dxa"/>
            <w:vMerge w:val="restart"/>
            <w:tcBorders>
              <w:top w:val="nil"/>
              <w:left w:val="single" w:sz="4" w:space="0" w:color="auto"/>
              <w:bottom w:val="single" w:sz="4" w:space="0" w:color="auto"/>
              <w:right w:val="single" w:sz="4" w:space="0" w:color="auto"/>
            </w:tcBorders>
            <w:shd w:val="clear" w:color="000000" w:fill="FDE9D9"/>
            <w:vAlign w:val="center"/>
            <w:hideMark/>
          </w:tcPr>
          <w:p w:rsidR="00935CBD" w:rsidRPr="009C315E" w:rsidRDefault="00935CBD" w:rsidP="004D53C7">
            <w:pPr>
              <w:spacing w:after="0" w:line="240" w:lineRule="auto"/>
              <w:jc w:val="center"/>
              <w:rPr>
                <w:rFonts w:eastAsia="Times New Roman" w:cs="Arial"/>
                <w:color w:val="000000"/>
                <w:sz w:val="18"/>
                <w:szCs w:val="18"/>
                <w:lang w:eastAsia="es-CO"/>
              </w:rPr>
            </w:pPr>
            <w:r w:rsidRPr="009C315E">
              <w:rPr>
                <w:rFonts w:eastAsia="Times New Roman" w:cs="Arial"/>
                <w:color w:val="000000"/>
                <w:sz w:val="18"/>
                <w:szCs w:val="18"/>
                <w:lang w:eastAsia="es-CO"/>
              </w:rPr>
              <w:t>Macro</w:t>
            </w:r>
            <w:r w:rsidR="004D22B1" w:rsidRPr="009C315E">
              <w:rPr>
                <w:rFonts w:eastAsia="Times New Roman" w:cs="Arial"/>
                <w:color w:val="000000"/>
                <w:sz w:val="18"/>
                <w:szCs w:val="18"/>
                <w:lang w:eastAsia="es-CO"/>
              </w:rPr>
              <w:t xml:space="preserve"> </w:t>
            </w:r>
            <w:r w:rsidR="004D53C7" w:rsidRPr="009C315E">
              <w:rPr>
                <w:rFonts w:eastAsia="Times New Roman" w:cs="Arial"/>
                <w:color w:val="000000"/>
                <w:sz w:val="18"/>
                <w:szCs w:val="18"/>
                <w:lang w:eastAsia="es-CO"/>
              </w:rPr>
              <w:t>p</w:t>
            </w:r>
            <w:r w:rsidRPr="009C315E">
              <w:rPr>
                <w:rFonts w:eastAsia="Times New Roman" w:cs="Arial"/>
                <w:color w:val="000000"/>
                <w:sz w:val="18"/>
                <w:szCs w:val="18"/>
                <w:lang w:eastAsia="es-CO"/>
              </w:rPr>
              <w:t>rocesos de Apoyo</w:t>
            </w:r>
          </w:p>
        </w:tc>
        <w:tc>
          <w:tcPr>
            <w:tcW w:w="3419" w:type="dxa"/>
            <w:vMerge w:val="restart"/>
            <w:tcBorders>
              <w:top w:val="nil"/>
              <w:left w:val="single" w:sz="4" w:space="0" w:color="auto"/>
              <w:bottom w:val="single" w:sz="4" w:space="0" w:color="auto"/>
              <w:right w:val="single" w:sz="4" w:space="0" w:color="auto"/>
            </w:tcBorders>
            <w:shd w:val="clear" w:color="000000" w:fill="FDE9D9"/>
            <w:vAlign w:val="center"/>
            <w:hideMark/>
          </w:tcPr>
          <w:p w:rsidR="004D53C7" w:rsidRPr="009C315E" w:rsidRDefault="004D53C7" w:rsidP="004D53C7">
            <w:pPr>
              <w:spacing w:after="0" w:line="240" w:lineRule="auto"/>
              <w:jc w:val="center"/>
              <w:rPr>
                <w:rFonts w:eastAsia="Times New Roman" w:cs="Arial"/>
                <w:b/>
                <w:color w:val="000000"/>
                <w:sz w:val="18"/>
                <w:szCs w:val="18"/>
                <w:lang w:eastAsia="es-CO"/>
              </w:rPr>
            </w:pPr>
            <w:r w:rsidRPr="009C315E">
              <w:rPr>
                <w:rFonts w:eastAsia="Times New Roman" w:cs="Arial"/>
                <w:b/>
                <w:color w:val="000000"/>
                <w:sz w:val="18"/>
                <w:szCs w:val="18"/>
                <w:lang w:eastAsia="es-CO"/>
              </w:rPr>
              <w:t>Dirección de Servicios y Atención:</w:t>
            </w:r>
          </w:p>
          <w:p w:rsidR="00935CBD" w:rsidRPr="009C315E" w:rsidRDefault="00935CBD" w:rsidP="004D22B1">
            <w:pPr>
              <w:spacing w:after="0" w:line="240" w:lineRule="auto"/>
              <w:jc w:val="center"/>
              <w:rPr>
                <w:rFonts w:eastAsia="Times New Roman" w:cs="Arial"/>
                <w:color w:val="000000"/>
                <w:sz w:val="18"/>
                <w:szCs w:val="18"/>
                <w:lang w:eastAsia="es-CO"/>
              </w:rPr>
            </w:pPr>
            <w:r w:rsidRPr="009C315E">
              <w:rPr>
                <w:rFonts w:eastAsia="Times New Roman" w:cs="Arial"/>
                <w:color w:val="000000"/>
                <w:sz w:val="18"/>
                <w:szCs w:val="18"/>
                <w:lang w:eastAsia="es-CO"/>
              </w:rPr>
              <w:t>Soportados en la necesidad del servicio y lo dispuesto en el Sistema Nacional de Servicio al Ciudadano</w:t>
            </w:r>
          </w:p>
        </w:tc>
        <w:tc>
          <w:tcPr>
            <w:tcW w:w="1560"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b/>
                <w:bCs/>
                <w:color w:val="000000"/>
                <w:sz w:val="18"/>
                <w:szCs w:val="18"/>
                <w:lang w:eastAsia="es-CO"/>
              </w:rPr>
            </w:pPr>
          </w:p>
        </w:tc>
      </w:tr>
      <w:tr w:rsidR="00935CBD" w:rsidRPr="009C315E" w:rsidTr="009C315E">
        <w:trPr>
          <w:trHeight w:val="575"/>
          <w:jc w:val="center"/>
        </w:trPr>
        <w:tc>
          <w:tcPr>
            <w:tcW w:w="2270" w:type="dxa"/>
            <w:tcBorders>
              <w:top w:val="nil"/>
              <w:left w:val="single" w:sz="4" w:space="0" w:color="auto"/>
              <w:bottom w:val="single" w:sz="4" w:space="0" w:color="auto"/>
              <w:right w:val="single" w:sz="4" w:space="0" w:color="auto"/>
            </w:tcBorders>
            <w:shd w:val="clear" w:color="000000" w:fill="FDE9D9"/>
            <w:vAlign w:val="center"/>
            <w:hideMark/>
          </w:tcPr>
          <w:p w:rsidR="00935CBD" w:rsidRPr="009C315E" w:rsidRDefault="00935CBD"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Zonas Comunes</w:t>
            </w:r>
          </w:p>
        </w:tc>
        <w:tc>
          <w:tcPr>
            <w:tcW w:w="1677"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color w:val="000000"/>
                <w:sz w:val="18"/>
                <w:szCs w:val="18"/>
                <w:lang w:eastAsia="es-CO"/>
              </w:rPr>
            </w:pPr>
          </w:p>
        </w:tc>
        <w:tc>
          <w:tcPr>
            <w:tcW w:w="3419"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color w:val="000000"/>
                <w:sz w:val="18"/>
                <w:szCs w:val="18"/>
                <w:lang w:eastAsia="es-CO"/>
              </w:rPr>
            </w:pPr>
          </w:p>
        </w:tc>
        <w:tc>
          <w:tcPr>
            <w:tcW w:w="1560"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b/>
                <w:bCs/>
                <w:color w:val="000000"/>
                <w:sz w:val="18"/>
                <w:szCs w:val="18"/>
                <w:lang w:eastAsia="es-CO"/>
              </w:rPr>
            </w:pPr>
          </w:p>
        </w:tc>
      </w:tr>
      <w:tr w:rsidR="00935CBD" w:rsidRPr="009C315E" w:rsidTr="009C315E">
        <w:trPr>
          <w:trHeight w:val="981"/>
          <w:jc w:val="center"/>
        </w:trPr>
        <w:tc>
          <w:tcPr>
            <w:tcW w:w="2270" w:type="dxa"/>
            <w:tcBorders>
              <w:top w:val="nil"/>
              <w:left w:val="single" w:sz="4" w:space="0" w:color="auto"/>
              <w:bottom w:val="single" w:sz="4" w:space="0" w:color="auto"/>
              <w:right w:val="single" w:sz="4" w:space="0" w:color="auto"/>
            </w:tcBorders>
            <w:shd w:val="clear" w:color="000000" w:fill="FDE9D9"/>
            <w:vAlign w:val="center"/>
            <w:hideMark/>
          </w:tcPr>
          <w:p w:rsidR="00935CBD" w:rsidRPr="009C315E" w:rsidRDefault="00935CBD"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Zona Administrativas</w:t>
            </w:r>
          </w:p>
        </w:tc>
        <w:tc>
          <w:tcPr>
            <w:tcW w:w="1677"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color w:val="000000"/>
                <w:sz w:val="18"/>
                <w:szCs w:val="18"/>
                <w:lang w:eastAsia="es-CO"/>
              </w:rPr>
            </w:pPr>
          </w:p>
        </w:tc>
        <w:tc>
          <w:tcPr>
            <w:tcW w:w="3419" w:type="dxa"/>
            <w:tcBorders>
              <w:top w:val="nil"/>
              <w:left w:val="nil"/>
              <w:bottom w:val="single" w:sz="4" w:space="0" w:color="auto"/>
              <w:right w:val="single" w:sz="4" w:space="0" w:color="auto"/>
            </w:tcBorders>
            <w:shd w:val="clear" w:color="000000" w:fill="FDE9D9"/>
            <w:vAlign w:val="center"/>
            <w:hideMark/>
          </w:tcPr>
          <w:p w:rsidR="004D53C7" w:rsidRPr="009C315E" w:rsidRDefault="00935CBD" w:rsidP="004D22B1">
            <w:pPr>
              <w:spacing w:after="0" w:line="240" w:lineRule="auto"/>
              <w:jc w:val="center"/>
              <w:rPr>
                <w:rFonts w:eastAsia="Times New Roman" w:cs="Arial"/>
                <w:color w:val="000000"/>
                <w:sz w:val="18"/>
                <w:szCs w:val="18"/>
                <w:lang w:eastAsia="es-CO"/>
              </w:rPr>
            </w:pPr>
            <w:r w:rsidRPr="009C315E">
              <w:rPr>
                <w:rFonts w:eastAsia="Times New Roman" w:cs="Arial"/>
                <w:b/>
                <w:color w:val="000000"/>
                <w:sz w:val="18"/>
                <w:szCs w:val="18"/>
                <w:lang w:eastAsia="es-CO"/>
              </w:rPr>
              <w:t>Dir</w:t>
            </w:r>
            <w:r w:rsidR="00070237" w:rsidRPr="009C315E">
              <w:rPr>
                <w:rFonts w:eastAsia="Times New Roman" w:cs="Arial"/>
                <w:b/>
                <w:color w:val="000000"/>
                <w:sz w:val="18"/>
                <w:szCs w:val="18"/>
                <w:lang w:eastAsia="es-CO"/>
              </w:rPr>
              <w:t>ección de Servicios y Atención</w:t>
            </w:r>
            <w:r w:rsidR="00070237" w:rsidRPr="009C315E">
              <w:rPr>
                <w:rFonts w:eastAsia="Times New Roman" w:cs="Arial"/>
                <w:color w:val="000000"/>
                <w:sz w:val="18"/>
                <w:szCs w:val="18"/>
                <w:lang w:eastAsia="es-CO"/>
              </w:rPr>
              <w:t xml:space="preserve"> y </w:t>
            </w:r>
          </w:p>
          <w:p w:rsidR="00935CBD" w:rsidRPr="009C315E" w:rsidRDefault="00935CBD" w:rsidP="004D22B1">
            <w:pPr>
              <w:spacing w:after="0" w:line="240" w:lineRule="auto"/>
              <w:jc w:val="center"/>
              <w:rPr>
                <w:rFonts w:eastAsia="Times New Roman" w:cs="Arial"/>
                <w:color w:val="000000"/>
                <w:sz w:val="18"/>
                <w:szCs w:val="18"/>
                <w:lang w:eastAsia="es-CO"/>
              </w:rPr>
            </w:pPr>
            <w:r w:rsidRPr="009C315E">
              <w:rPr>
                <w:rFonts w:eastAsia="Times New Roman" w:cs="Arial"/>
                <w:b/>
                <w:color w:val="000000"/>
                <w:sz w:val="18"/>
                <w:szCs w:val="18"/>
                <w:lang w:eastAsia="es-CO"/>
              </w:rPr>
              <w:t>Dirección Administrativa</w:t>
            </w:r>
            <w:r w:rsidRPr="009C315E">
              <w:rPr>
                <w:rFonts w:eastAsia="Times New Roman" w:cs="Arial"/>
                <w:color w:val="000000"/>
                <w:sz w:val="18"/>
                <w:szCs w:val="18"/>
                <w:lang w:eastAsia="es-CO"/>
              </w:rPr>
              <w:t xml:space="preserve"> </w:t>
            </w:r>
            <w:r w:rsidR="00070237" w:rsidRPr="009C315E">
              <w:rPr>
                <w:rFonts w:eastAsia="Times New Roman" w:cs="Arial"/>
                <w:color w:val="000000"/>
                <w:sz w:val="18"/>
                <w:szCs w:val="18"/>
                <w:lang w:eastAsia="es-CO"/>
              </w:rPr>
              <w:t>c</w:t>
            </w:r>
            <w:r w:rsidRPr="009C315E">
              <w:rPr>
                <w:rFonts w:eastAsia="Times New Roman" w:cs="Arial"/>
                <w:color w:val="000000"/>
                <w:sz w:val="18"/>
                <w:szCs w:val="18"/>
                <w:lang w:eastAsia="es-CO"/>
              </w:rPr>
              <w:t>onjuntamente</w:t>
            </w:r>
          </w:p>
        </w:tc>
        <w:tc>
          <w:tcPr>
            <w:tcW w:w="1560"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b/>
                <w:bCs/>
                <w:color w:val="000000"/>
                <w:sz w:val="18"/>
                <w:szCs w:val="18"/>
                <w:lang w:eastAsia="es-CO"/>
              </w:rPr>
            </w:pPr>
          </w:p>
        </w:tc>
      </w:tr>
      <w:tr w:rsidR="00935CBD" w:rsidRPr="009C315E" w:rsidTr="009C315E">
        <w:trPr>
          <w:trHeight w:val="703"/>
          <w:jc w:val="center"/>
        </w:trPr>
        <w:tc>
          <w:tcPr>
            <w:tcW w:w="2270" w:type="dxa"/>
            <w:tcBorders>
              <w:top w:val="nil"/>
              <w:left w:val="single" w:sz="4" w:space="0" w:color="auto"/>
              <w:bottom w:val="single" w:sz="4" w:space="0" w:color="auto"/>
              <w:right w:val="single" w:sz="4" w:space="0" w:color="auto"/>
            </w:tcBorders>
            <w:shd w:val="clear" w:color="000000" w:fill="FDE9D9"/>
            <w:vAlign w:val="center"/>
            <w:hideMark/>
          </w:tcPr>
          <w:p w:rsidR="00935CBD" w:rsidRPr="009C315E" w:rsidRDefault="00935CBD" w:rsidP="004D22B1">
            <w:pPr>
              <w:spacing w:after="0" w:line="240" w:lineRule="auto"/>
              <w:jc w:val="center"/>
              <w:rPr>
                <w:rFonts w:eastAsia="Times New Roman" w:cs="Arial"/>
                <w:b/>
                <w:bCs/>
                <w:color w:val="000000"/>
                <w:sz w:val="18"/>
                <w:szCs w:val="18"/>
                <w:lang w:eastAsia="es-CO"/>
              </w:rPr>
            </w:pPr>
            <w:r w:rsidRPr="009C315E">
              <w:rPr>
                <w:rFonts w:eastAsia="Times New Roman" w:cs="Arial"/>
                <w:b/>
                <w:bCs/>
                <w:color w:val="000000"/>
                <w:sz w:val="18"/>
                <w:szCs w:val="18"/>
                <w:lang w:eastAsia="es-CO"/>
              </w:rPr>
              <w:t>Zonas de Apoyo</w:t>
            </w:r>
          </w:p>
        </w:tc>
        <w:tc>
          <w:tcPr>
            <w:tcW w:w="1677"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color w:val="000000"/>
                <w:sz w:val="18"/>
                <w:szCs w:val="18"/>
                <w:lang w:eastAsia="es-CO"/>
              </w:rPr>
            </w:pPr>
          </w:p>
        </w:tc>
        <w:tc>
          <w:tcPr>
            <w:tcW w:w="3419" w:type="dxa"/>
            <w:tcBorders>
              <w:top w:val="nil"/>
              <w:left w:val="nil"/>
              <w:bottom w:val="single" w:sz="4" w:space="0" w:color="auto"/>
              <w:right w:val="single" w:sz="4" w:space="0" w:color="auto"/>
            </w:tcBorders>
            <w:shd w:val="clear" w:color="000000" w:fill="FDE9D9"/>
            <w:vAlign w:val="center"/>
            <w:hideMark/>
          </w:tcPr>
          <w:p w:rsidR="00935CBD" w:rsidRPr="009C315E" w:rsidRDefault="00935CBD" w:rsidP="004D22B1">
            <w:pPr>
              <w:spacing w:after="0" w:line="240" w:lineRule="auto"/>
              <w:jc w:val="center"/>
              <w:rPr>
                <w:rFonts w:eastAsia="Times New Roman" w:cs="Arial"/>
                <w:b/>
                <w:color w:val="000000"/>
                <w:sz w:val="18"/>
                <w:szCs w:val="18"/>
                <w:lang w:eastAsia="es-CO"/>
              </w:rPr>
            </w:pPr>
            <w:r w:rsidRPr="009C315E">
              <w:rPr>
                <w:rFonts w:eastAsia="Times New Roman" w:cs="Arial"/>
                <w:b/>
                <w:color w:val="000000"/>
                <w:sz w:val="18"/>
                <w:szCs w:val="18"/>
                <w:lang w:eastAsia="es-CO"/>
              </w:rPr>
              <w:t xml:space="preserve">Dirección Administrativa </w:t>
            </w:r>
          </w:p>
        </w:tc>
        <w:tc>
          <w:tcPr>
            <w:tcW w:w="1560" w:type="dxa"/>
            <w:vMerge/>
            <w:tcBorders>
              <w:top w:val="nil"/>
              <w:left w:val="single" w:sz="4" w:space="0" w:color="auto"/>
              <w:bottom w:val="single" w:sz="4" w:space="0" w:color="auto"/>
              <w:right w:val="single" w:sz="4" w:space="0" w:color="auto"/>
            </w:tcBorders>
            <w:vAlign w:val="center"/>
            <w:hideMark/>
          </w:tcPr>
          <w:p w:rsidR="00935CBD" w:rsidRPr="009C315E" w:rsidRDefault="00935CBD" w:rsidP="004D22B1">
            <w:pPr>
              <w:spacing w:after="0" w:line="240" w:lineRule="auto"/>
              <w:rPr>
                <w:rFonts w:eastAsia="Times New Roman" w:cs="Arial"/>
                <w:b/>
                <w:bCs/>
                <w:color w:val="000000"/>
                <w:sz w:val="18"/>
                <w:szCs w:val="18"/>
                <w:lang w:eastAsia="es-CO"/>
              </w:rPr>
            </w:pPr>
          </w:p>
        </w:tc>
      </w:tr>
    </w:tbl>
    <w:p w:rsidR="002F1FBF" w:rsidRDefault="002F1FBF" w:rsidP="002F1FBF">
      <w:pPr>
        <w:pStyle w:val="Ttulo4"/>
        <w:jc w:val="center"/>
      </w:pPr>
    </w:p>
    <w:p w:rsidR="00543F09" w:rsidRDefault="002F1FBF" w:rsidP="002F1FBF">
      <w:pPr>
        <w:pStyle w:val="Ttulo4"/>
        <w:jc w:val="center"/>
      </w:pPr>
      <w:bookmarkStart w:id="16" w:name="_Toc439044742"/>
      <w:r w:rsidRPr="0075509E">
        <w:t xml:space="preserve">Imagen </w:t>
      </w:r>
      <w:r>
        <w:t>3</w:t>
      </w:r>
      <w:r w:rsidRPr="0075509E">
        <w:t>.</w:t>
      </w:r>
      <w:r>
        <w:t xml:space="preserve"> M</w:t>
      </w:r>
      <w:r w:rsidRPr="007C20E1">
        <w:t>acro</w:t>
      </w:r>
      <w:r>
        <w:t xml:space="preserve"> </w:t>
      </w:r>
      <w:r w:rsidRPr="007C20E1">
        <w:t>procesos estructurados en SIGE</w:t>
      </w:r>
      <w:bookmarkEnd w:id="16"/>
    </w:p>
    <w:p w:rsidR="002F1FBF" w:rsidRPr="002F1FBF" w:rsidRDefault="002F1FBF" w:rsidP="002F1FBF"/>
    <w:p w:rsidR="00905695" w:rsidRDefault="00905695" w:rsidP="002F7DC6">
      <w:pPr>
        <w:spacing w:line="360" w:lineRule="auto"/>
        <w:jc w:val="both"/>
        <w:rPr>
          <w:rFonts w:cs="Arial"/>
        </w:rPr>
      </w:pPr>
      <w:r>
        <w:rPr>
          <w:rFonts w:cs="Arial"/>
        </w:rPr>
        <w:lastRenderedPageBreak/>
        <w:t xml:space="preserve">La definición de requerimientos para cada uno de los espacios se detalla en los anexos denominados </w:t>
      </w:r>
      <w:r w:rsidRPr="00905695">
        <w:rPr>
          <w:rFonts w:cs="Arial"/>
          <w:b/>
        </w:rPr>
        <w:t>Fichas Técnicas de Requerimientos por Espacio</w:t>
      </w:r>
      <w:r>
        <w:rPr>
          <w:rFonts w:cs="Arial"/>
        </w:rPr>
        <w:t xml:space="preserve"> </w:t>
      </w:r>
      <w:r w:rsidR="00C629D9" w:rsidRPr="009F0971">
        <w:rPr>
          <w:rFonts w:cs="Arial"/>
          <w:b/>
        </w:rPr>
        <w:t xml:space="preserve">(Anexo </w:t>
      </w:r>
      <w:r w:rsidR="00970BF7">
        <w:rPr>
          <w:rFonts w:cs="Arial"/>
          <w:b/>
        </w:rPr>
        <w:t>7</w:t>
      </w:r>
      <w:r w:rsidR="00C629D9" w:rsidRPr="009F0971">
        <w:rPr>
          <w:rFonts w:cs="Arial"/>
          <w:b/>
        </w:rPr>
        <w:t>)</w:t>
      </w:r>
      <w:r w:rsidR="00C629D9">
        <w:rPr>
          <w:rFonts w:cs="Arial"/>
          <w:b/>
        </w:rPr>
        <w:t xml:space="preserve"> </w:t>
      </w:r>
      <w:r>
        <w:rPr>
          <w:rFonts w:cs="Arial"/>
        </w:rPr>
        <w:t xml:space="preserve">en los cuales se establece: la </w:t>
      </w:r>
      <w:r w:rsidR="00047CB2">
        <w:rPr>
          <w:rFonts w:cs="Arial"/>
        </w:rPr>
        <w:t>Descripción del espacio mismo</w:t>
      </w:r>
      <w:r>
        <w:rPr>
          <w:rFonts w:cs="Arial"/>
        </w:rPr>
        <w:t>, las Relaciones Funcionales, los Lineamientos mínimos, un Esquema del espacio prototipo y la Dotación sugerida.</w:t>
      </w:r>
    </w:p>
    <w:p w:rsidR="00291469" w:rsidRPr="007C20E1" w:rsidRDefault="001C0B7B" w:rsidP="002F7DC6">
      <w:pPr>
        <w:spacing w:line="360" w:lineRule="auto"/>
        <w:jc w:val="both"/>
        <w:rPr>
          <w:rFonts w:cs="Arial"/>
        </w:rPr>
      </w:pPr>
      <w:r>
        <w:rPr>
          <w:rFonts w:cs="Arial"/>
        </w:rPr>
        <w:t xml:space="preserve">A continuación se definen los requerimientos </w:t>
      </w:r>
      <w:r w:rsidR="00047CB2">
        <w:rPr>
          <w:rFonts w:cs="Arial"/>
        </w:rPr>
        <w:t xml:space="preserve">generales </w:t>
      </w:r>
      <w:r>
        <w:rPr>
          <w:rFonts w:cs="Arial"/>
        </w:rPr>
        <w:t>establecidos para cada una de las zonas ya mencionada</w:t>
      </w:r>
      <w:r w:rsidR="00047CB2">
        <w:rPr>
          <w:rFonts w:cs="Arial"/>
        </w:rPr>
        <w:t>s:</w:t>
      </w:r>
    </w:p>
    <w:p w:rsidR="00935CBD" w:rsidRDefault="00291469" w:rsidP="00641910">
      <w:pPr>
        <w:pStyle w:val="Ttulo3"/>
        <w:numPr>
          <w:ilvl w:val="2"/>
          <w:numId w:val="23"/>
        </w:numPr>
      </w:pPr>
      <w:bookmarkStart w:id="17" w:name="_Toc439043758"/>
      <w:r w:rsidRPr="007C20E1">
        <w:t>Zonas de Protección – Restablecimiento de Derechos</w:t>
      </w:r>
      <w:bookmarkEnd w:id="17"/>
    </w:p>
    <w:p w:rsidR="00684CD3" w:rsidRPr="00684CD3" w:rsidRDefault="00684CD3" w:rsidP="00684CD3"/>
    <w:p w:rsidR="00935CBD" w:rsidRPr="007C20E1" w:rsidRDefault="00935CBD" w:rsidP="002F7DC6">
      <w:pPr>
        <w:spacing w:line="360" w:lineRule="auto"/>
        <w:ind w:left="426"/>
        <w:jc w:val="both"/>
        <w:rPr>
          <w:rFonts w:cs="Arial"/>
        </w:rPr>
      </w:pPr>
      <w:r w:rsidRPr="007C20E1">
        <w:rPr>
          <w:rFonts w:cs="Arial"/>
        </w:rPr>
        <w:t>Estos espacios deben ser idóneos y funcionales para la aplicación de pruebas de peritazgo o dictamen pericial, que permitan velar por la carga de la prueba, por lo que son cerrados piso - techo. Cada una de las defensorías debe tener cerca su equipo técnico y tener fácil acceso a los puntos de impresión que se determinen en el centro zonal. Es posible que dado el tamaño de la unidad aplicativa, algunos defensores compartan el equipo técnico, para lo cual la infraestructura debe responder eficazmente a estos ajustes, permitiendo la articulación de las defensorías.</w:t>
      </w:r>
    </w:p>
    <w:p w:rsidR="00935CBD" w:rsidRPr="007C20E1" w:rsidRDefault="00935CBD" w:rsidP="002F7DC6">
      <w:pPr>
        <w:spacing w:line="360" w:lineRule="auto"/>
        <w:ind w:firstLine="426"/>
        <w:rPr>
          <w:rFonts w:cs="Arial"/>
          <w:i/>
        </w:rPr>
      </w:pPr>
      <w:r w:rsidRPr="007C20E1">
        <w:rPr>
          <w:rFonts w:cs="Arial"/>
          <w:i/>
        </w:rPr>
        <w:t>Defensorías Integrales</w:t>
      </w:r>
    </w:p>
    <w:p w:rsidR="00047CB2" w:rsidRDefault="00935CBD" w:rsidP="00641910">
      <w:pPr>
        <w:pStyle w:val="Prrafodelista"/>
        <w:numPr>
          <w:ilvl w:val="0"/>
          <w:numId w:val="16"/>
        </w:numPr>
        <w:spacing w:line="360" w:lineRule="auto"/>
        <w:jc w:val="both"/>
        <w:rPr>
          <w:rFonts w:cs="Arial"/>
        </w:rPr>
      </w:pPr>
      <w:r w:rsidRPr="00047CB2">
        <w:rPr>
          <w:rFonts w:cs="Arial"/>
          <w:i/>
        </w:rPr>
        <w:t>Oficina de Defensor</w:t>
      </w:r>
      <w:r w:rsidRPr="00047CB2">
        <w:rPr>
          <w:rFonts w:cs="Arial"/>
        </w:rPr>
        <w:t xml:space="preserve">: oficina piso - techo, con mesa redonda para conciliación y/o modelo solidario, 8 sillas para la defensoría en general. Un estante de 4 entrepaños. Punto de voz y datos </w:t>
      </w:r>
    </w:p>
    <w:p w:rsidR="00935CBD" w:rsidRPr="00047CB2" w:rsidRDefault="00935CBD" w:rsidP="00641910">
      <w:pPr>
        <w:pStyle w:val="Prrafodelista"/>
        <w:numPr>
          <w:ilvl w:val="0"/>
          <w:numId w:val="16"/>
        </w:numPr>
        <w:spacing w:line="360" w:lineRule="auto"/>
        <w:jc w:val="both"/>
        <w:rPr>
          <w:rFonts w:cs="Arial"/>
        </w:rPr>
      </w:pPr>
      <w:r w:rsidRPr="00047CB2">
        <w:rPr>
          <w:rFonts w:cs="Arial"/>
          <w:i/>
        </w:rPr>
        <w:t>Oficina de Psicólogo:</w:t>
      </w:r>
      <w:r w:rsidRPr="00047CB2">
        <w:rPr>
          <w:rFonts w:cs="Arial"/>
        </w:rPr>
        <w:t xml:space="preserve"> Oficina piso - techo, con 8 sillas interlocutoras y sofá en L, corral y/o coche, mesa y silla para aplicación pruebas psicotécnica, Punto de voz y datos - computador ágil. </w:t>
      </w:r>
    </w:p>
    <w:p w:rsidR="00935CBD" w:rsidRPr="007C20E1" w:rsidRDefault="00935CBD" w:rsidP="00641910">
      <w:pPr>
        <w:pStyle w:val="Prrafodelista"/>
        <w:numPr>
          <w:ilvl w:val="0"/>
          <w:numId w:val="16"/>
        </w:numPr>
        <w:spacing w:line="360" w:lineRule="auto"/>
        <w:jc w:val="both"/>
        <w:rPr>
          <w:rFonts w:cs="Arial"/>
        </w:rPr>
      </w:pPr>
      <w:r w:rsidRPr="007C20E1">
        <w:rPr>
          <w:rFonts w:cs="Arial"/>
          <w:i/>
        </w:rPr>
        <w:t>Oficina de Trabajadora Social:</w:t>
      </w:r>
      <w:r w:rsidRPr="007C20E1">
        <w:rPr>
          <w:rFonts w:cs="Arial"/>
        </w:rPr>
        <w:t xml:space="preserve"> Oficina piso - techo, con 8 sillas interlocutoras y/o mesa redonda, corral y/o coche. Punto de voz y datos. - computador.</w:t>
      </w:r>
    </w:p>
    <w:p w:rsidR="00935CBD" w:rsidRPr="007C20E1" w:rsidRDefault="00935CBD" w:rsidP="00641910">
      <w:pPr>
        <w:pStyle w:val="Prrafodelista"/>
        <w:numPr>
          <w:ilvl w:val="0"/>
          <w:numId w:val="16"/>
        </w:numPr>
        <w:spacing w:line="360" w:lineRule="auto"/>
        <w:jc w:val="both"/>
        <w:rPr>
          <w:rFonts w:cs="Arial"/>
        </w:rPr>
      </w:pPr>
      <w:r w:rsidRPr="007C20E1">
        <w:rPr>
          <w:rFonts w:cs="Arial"/>
          <w:i/>
        </w:rPr>
        <w:t>Puesto de Trabajo para Abogado auxiliar o Abogado en año de judicatura</w:t>
      </w:r>
      <w:r w:rsidRPr="007C20E1">
        <w:rPr>
          <w:rFonts w:cs="Arial"/>
        </w:rPr>
        <w:t>: superficie de trabajo a media altura en la recepción de la defensoría, con dos sillas interlocutoras, Punto de voz y datos - computador ágil. Según espacio.</w:t>
      </w:r>
    </w:p>
    <w:p w:rsidR="00935CBD" w:rsidRPr="001F3107" w:rsidRDefault="00935CBD" w:rsidP="00641910">
      <w:pPr>
        <w:pStyle w:val="Prrafodelista"/>
        <w:numPr>
          <w:ilvl w:val="0"/>
          <w:numId w:val="16"/>
        </w:numPr>
        <w:spacing w:line="360" w:lineRule="auto"/>
        <w:jc w:val="both"/>
        <w:rPr>
          <w:rFonts w:cs="Arial"/>
        </w:rPr>
      </w:pPr>
      <w:r w:rsidRPr="007C20E1">
        <w:rPr>
          <w:rFonts w:cs="Arial"/>
          <w:i/>
        </w:rPr>
        <w:lastRenderedPageBreak/>
        <w:t>Oficina para Nutricionista(s) y/o médicos</w:t>
      </w:r>
      <w:r w:rsidRPr="007C20E1">
        <w:rPr>
          <w:rFonts w:cs="Arial"/>
        </w:rPr>
        <w:t xml:space="preserve">: oficina piso- techo, dos sillas interlocutoras, con equipo para aplicación de pruebas antropométricas, amoblado con camilla, infantómetro, </w:t>
      </w:r>
      <w:r w:rsidRPr="001F3107">
        <w:rPr>
          <w:rFonts w:cs="Arial"/>
        </w:rPr>
        <w:t>báscula de niños y adolescentes, archivador. Punto de voz y datos - computador ágil. Alacena para pañales y leche entre otros. La cual deberá cumplir con espacios ventilados y con iluminación necesaria que permita realizar pruebas de peritazgo o dictamen Pericial.</w:t>
      </w:r>
    </w:p>
    <w:p w:rsidR="00935CBD" w:rsidRPr="001F3107" w:rsidRDefault="00935CBD" w:rsidP="00641910">
      <w:pPr>
        <w:pStyle w:val="Prrafodelista"/>
        <w:numPr>
          <w:ilvl w:val="0"/>
          <w:numId w:val="16"/>
        </w:numPr>
        <w:spacing w:line="360" w:lineRule="auto"/>
        <w:jc w:val="both"/>
        <w:rPr>
          <w:rFonts w:cs="Arial"/>
        </w:rPr>
      </w:pPr>
      <w:r w:rsidRPr="001F3107">
        <w:rPr>
          <w:rFonts w:cs="Arial"/>
          <w:i/>
        </w:rPr>
        <w:t>Sala Consulta de Historias</w:t>
      </w:r>
      <w:r w:rsidRPr="001F3107">
        <w:rPr>
          <w:rFonts w:cs="Arial"/>
        </w:rPr>
        <w:t>: De acuerdo al numeral o) de la Resolución 6707</w:t>
      </w:r>
      <w:r w:rsidRPr="001F3107">
        <w:rPr>
          <w:rStyle w:val="Refdenotaalpie"/>
          <w:rFonts w:cs="Arial"/>
        </w:rPr>
        <w:footnoteReference w:id="11"/>
      </w:r>
      <w:r w:rsidRPr="001F3107">
        <w:rPr>
          <w:rFonts w:cs="Arial"/>
        </w:rPr>
        <w:t xml:space="preserve"> de 2013 que cita </w:t>
      </w:r>
      <w:r w:rsidRPr="001F3107">
        <w:rPr>
          <w:rFonts w:cs="Arial"/>
          <w:i/>
        </w:rPr>
        <w:t>“En los puntos de atención, de deberán habilitar espacios idóneos para la consulta de expedientes y documentos, así como para la atención cómoda y ordenada del público</w:t>
      </w:r>
      <w:r w:rsidRPr="001F3107">
        <w:rPr>
          <w:rFonts w:cs="Arial"/>
        </w:rPr>
        <w:t>.</w:t>
      </w:r>
      <w:r w:rsidR="00427E8C" w:rsidRPr="001F3107">
        <w:rPr>
          <w:rFonts w:cs="Arial"/>
        </w:rPr>
        <w:t xml:space="preserve"> -</w:t>
      </w:r>
      <w:r w:rsidRPr="001F3107">
        <w:rPr>
          <w:rFonts w:cs="Arial"/>
        </w:rPr>
        <w:t xml:space="preserve">Dependiendo de la clasificación del Centro Zonal, no aplica </w:t>
      </w:r>
      <w:r w:rsidR="00427E8C" w:rsidRPr="001F3107">
        <w:rPr>
          <w:rFonts w:cs="Arial"/>
        </w:rPr>
        <w:t>para Centro Zonal Tipo 3</w:t>
      </w:r>
      <w:r w:rsidRPr="001F3107">
        <w:rPr>
          <w:rFonts w:cs="Arial"/>
        </w:rPr>
        <w:t xml:space="preserve">, donde su equivalente será mesa redonda ubicada en oficina de Defensor de Familia. Puede entenderse como una Sala Multifuncional Rotativa, que permita </w:t>
      </w:r>
      <w:r w:rsidR="000C7EDB" w:rsidRPr="001F3107">
        <w:rPr>
          <w:rFonts w:cs="Arial"/>
        </w:rPr>
        <w:t>también</w:t>
      </w:r>
      <w:r w:rsidRPr="001F3107">
        <w:rPr>
          <w:rFonts w:cs="Arial"/>
        </w:rPr>
        <w:t xml:space="preserve"> reunión de las defensorías. </w:t>
      </w:r>
    </w:p>
    <w:p w:rsidR="00CB0A4E" w:rsidRPr="00503272" w:rsidRDefault="00935CBD" w:rsidP="00DD7F22">
      <w:pPr>
        <w:pStyle w:val="Prrafodelista"/>
        <w:numPr>
          <w:ilvl w:val="0"/>
          <w:numId w:val="16"/>
        </w:numPr>
        <w:spacing w:line="360" w:lineRule="auto"/>
        <w:jc w:val="both"/>
        <w:rPr>
          <w:rFonts w:cs="Arial"/>
        </w:rPr>
      </w:pPr>
      <w:r w:rsidRPr="00503272">
        <w:rPr>
          <w:rFonts w:cs="Arial"/>
          <w:i/>
        </w:rPr>
        <w:t>Zona de Espera para Niños en Protección</w:t>
      </w:r>
      <w:r w:rsidR="0069601C" w:rsidRPr="00503272">
        <w:rPr>
          <w:rFonts w:cs="Arial"/>
          <w:i/>
        </w:rPr>
        <w:t xml:space="preserve"> - </w:t>
      </w:r>
      <w:r w:rsidR="009F0971" w:rsidRPr="00503272">
        <w:rPr>
          <w:rFonts w:cs="Arial"/>
          <w:i/>
        </w:rPr>
        <w:t xml:space="preserve">Zona de </w:t>
      </w:r>
      <w:r w:rsidR="0069601C" w:rsidRPr="00503272">
        <w:rPr>
          <w:rFonts w:cs="Arial"/>
          <w:i/>
        </w:rPr>
        <w:t>A</w:t>
      </w:r>
      <w:r w:rsidR="009F0971" w:rsidRPr="00503272">
        <w:rPr>
          <w:rFonts w:cs="Arial"/>
          <w:i/>
        </w:rPr>
        <w:t>mor</w:t>
      </w:r>
      <w:r w:rsidRPr="00503272">
        <w:rPr>
          <w:rFonts w:cs="Arial"/>
          <w:i/>
        </w:rPr>
        <w:t>:</w:t>
      </w:r>
      <w:r w:rsidRPr="00503272">
        <w:rPr>
          <w:rFonts w:cs="Arial"/>
        </w:rPr>
        <w:t xml:space="preserve"> Espacio Lúdico Integral al servicio de las defensorías, en Centros Zonales Especiales y </w:t>
      </w:r>
      <w:r w:rsidR="0069601C" w:rsidRPr="00503272">
        <w:rPr>
          <w:rFonts w:cs="Arial"/>
        </w:rPr>
        <w:t xml:space="preserve"> de </w:t>
      </w:r>
      <w:r w:rsidRPr="00503272">
        <w:rPr>
          <w:rFonts w:cs="Arial"/>
        </w:rPr>
        <w:t xml:space="preserve">Categoría 1, </w:t>
      </w:r>
      <w:r w:rsidR="0069601C" w:rsidRPr="00503272">
        <w:rPr>
          <w:rFonts w:cs="Arial"/>
        </w:rPr>
        <w:t xml:space="preserve">diseñado </w:t>
      </w:r>
      <w:r w:rsidRPr="00503272">
        <w:rPr>
          <w:rFonts w:cs="Arial"/>
        </w:rPr>
        <w:t>para hacer verificación de pruebas de peritazgo, como pruebas p</w:t>
      </w:r>
      <w:r w:rsidR="0069601C" w:rsidRPr="00503272">
        <w:rPr>
          <w:rFonts w:cs="Arial"/>
        </w:rPr>
        <w:t>sicomotoras, entre otras. Esta Z</w:t>
      </w:r>
      <w:r w:rsidRPr="00503272">
        <w:rPr>
          <w:rFonts w:cs="Arial"/>
        </w:rPr>
        <w:t xml:space="preserve">ona de </w:t>
      </w:r>
      <w:r w:rsidR="0069601C" w:rsidRPr="00503272">
        <w:rPr>
          <w:rFonts w:cs="Arial"/>
        </w:rPr>
        <w:t>E</w:t>
      </w:r>
      <w:r w:rsidRPr="00503272">
        <w:rPr>
          <w:rFonts w:cs="Arial"/>
        </w:rPr>
        <w:t xml:space="preserve">spera para </w:t>
      </w:r>
      <w:r w:rsidR="0069601C" w:rsidRPr="00503272">
        <w:rPr>
          <w:rFonts w:cs="Arial"/>
        </w:rPr>
        <w:t>N</w:t>
      </w:r>
      <w:r w:rsidRPr="00503272">
        <w:rPr>
          <w:rFonts w:cs="Arial"/>
        </w:rPr>
        <w:t>iños en Protección fue denominada por el PICZC como Zona de Amor, por responder cuando se detecte los niños que estén siendo doblemente victimizados en la verificación de derechos por su núcleo familiar o acudientes mientras son atendidos en las defensorías. Dotada con herramientas psicomotoras entre otras, con puntos de voz y datos, computador. Mobiliario</w:t>
      </w:r>
      <w:r w:rsidR="0069601C" w:rsidRPr="00503272">
        <w:rPr>
          <w:rFonts w:cs="Arial"/>
        </w:rPr>
        <w:t xml:space="preserve">: </w:t>
      </w:r>
      <w:r w:rsidRPr="00503272">
        <w:rPr>
          <w:rFonts w:cs="Arial"/>
        </w:rPr>
        <w:t>Coche, Corral, Cambia-pañales, Juguet</w:t>
      </w:r>
      <w:r w:rsidR="0069601C" w:rsidRPr="00503272">
        <w:rPr>
          <w:rFonts w:cs="Arial"/>
        </w:rPr>
        <w:t>ería, Biblioteca, Baño infantil</w:t>
      </w:r>
      <w:r w:rsidRPr="00503272">
        <w:rPr>
          <w:rFonts w:cs="Arial"/>
        </w:rPr>
        <w:t>, TV, DVD. Mesa pequeña para los niños que sirva para desarrollar actividades psicopedagógicas y para comer. Piso en caucho. Espacio apto para entregas de niños</w:t>
      </w:r>
      <w:r w:rsidR="0069601C" w:rsidRPr="00503272">
        <w:rPr>
          <w:rFonts w:cs="Arial"/>
        </w:rPr>
        <w:t>, niñas</w:t>
      </w:r>
      <w:r w:rsidRPr="00503272">
        <w:rPr>
          <w:rFonts w:cs="Arial"/>
        </w:rPr>
        <w:t xml:space="preserve"> y adolescentes en adopción, entre otros.</w:t>
      </w:r>
    </w:p>
    <w:p w:rsidR="00684CD3" w:rsidRDefault="003245E5" w:rsidP="00641910">
      <w:pPr>
        <w:pStyle w:val="Ttulo3"/>
        <w:numPr>
          <w:ilvl w:val="2"/>
          <w:numId w:val="23"/>
        </w:numPr>
      </w:pPr>
      <w:bookmarkStart w:id="18" w:name="_Toc439043759"/>
      <w:r w:rsidRPr="007C20E1">
        <w:t>Zonas de Prevención – Asistencia Técnica</w:t>
      </w:r>
      <w:bookmarkEnd w:id="18"/>
    </w:p>
    <w:p w:rsidR="00684CD3" w:rsidRPr="00684CD3" w:rsidRDefault="00684CD3" w:rsidP="00684CD3"/>
    <w:p w:rsidR="00935CBD" w:rsidRPr="007C20E1" w:rsidRDefault="00935CBD" w:rsidP="002F7DC6">
      <w:pPr>
        <w:spacing w:line="360" w:lineRule="auto"/>
        <w:ind w:left="426"/>
        <w:jc w:val="both"/>
        <w:rPr>
          <w:rFonts w:cs="Arial"/>
        </w:rPr>
      </w:pPr>
      <w:r w:rsidRPr="007C20E1">
        <w:rPr>
          <w:rFonts w:cs="Arial"/>
        </w:rPr>
        <w:lastRenderedPageBreak/>
        <w:t>Este grupo de profesionales realizan seguimiento a los programas de Prevención y por las características del trabajo que adelantan, realizan visitas a Centros de Desarrollo Infantil, Hogares Infantiles entre otros, situación que no los ubica todo el tiempo de su jornada en el puesto de trabajo. Aunque no requieren oficinas cerradas, es importante diseñar lockers dentro de las zonas comunes y de apoyo, que les permitan mantener objetos personales bajo seguridad y en sus puestos de trabajo archivadores también con seguridad.</w:t>
      </w:r>
    </w:p>
    <w:p w:rsidR="00935CBD" w:rsidRPr="0069601C" w:rsidRDefault="00935CBD" w:rsidP="00641910">
      <w:pPr>
        <w:pStyle w:val="Prrafodelista"/>
        <w:numPr>
          <w:ilvl w:val="0"/>
          <w:numId w:val="17"/>
        </w:numPr>
        <w:spacing w:line="360" w:lineRule="auto"/>
        <w:jc w:val="both"/>
        <w:rPr>
          <w:rFonts w:cs="Arial"/>
        </w:rPr>
      </w:pPr>
      <w:r w:rsidRPr="0069601C">
        <w:rPr>
          <w:rFonts w:cs="Arial"/>
          <w:i/>
        </w:rPr>
        <w:t>Grupo de Gestores de Prevención y/o S.N.B.F</w:t>
      </w:r>
      <w:r w:rsidRPr="0069601C">
        <w:rPr>
          <w:rFonts w:cs="Arial"/>
        </w:rPr>
        <w:t>: Oficinas abiertas con 2 sillas interlocutoras</w:t>
      </w:r>
      <w:r w:rsidR="0069601C" w:rsidRPr="0069601C">
        <w:rPr>
          <w:rFonts w:cs="Arial"/>
        </w:rPr>
        <w:t xml:space="preserve"> para puestos designados a los coordinadores y personas que atiendan de manera permanente al público</w:t>
      </w:r>
      <w:r w:rsidRPr="0069601C">
        <w:rPr>
          <w:rFonts w:cs="Arial"/>
        </w:rPr>
        <w:t xml:space="preserve">, de acuerdo al número de funcionarios de apoyo social.  </w:t>
      </w:r>
      <w:r w:rsidR="0069601C">
        <w:rPr>
          <w:rFonts w:cs="Arial"/>
        </w:rPr>
        <w:t>Todos los puestos c</w:t>
      </w:r>
      <w:r w:rsidR="0069601C" w:rsidRPr="0069601C">
        <w:rPr>
          <w:rFonts w:cs="Arial"/>
        </w:rPr>
        <w:t>on punto</w:t>
      </w:r>
      <w:r w:rsidR="0069601C">
        <w:rPr>
          <w:rFonts w:cs="Arial"/>
        </w:rPr>
        <w:t>s</w:t>
      </w:r>
      <w:r w:rsidR="0069601C" w:rsidRPr="0069601C">
        <w:rPr>
          <w:rFonts w:cs="Arial"/>
        </w:rPr>
        <w:t xml:space="preserve"> </w:t>
      </w:r>
      <w:r w:rsidR="0069601C">
        <w:rPr>
          <w:rFonts w:cs="Arial"/>
        </w:rPr>
        <w:t xml:space="preserve">de </w:t>
      </w:r>
      <w:r w:rsidR="0069601C" w:rsidRPr="0069601C">
        <w:rPr>
          <w:rFonts w:cs="Arial"/>
        </w:rPr>
        <w:t>datos</w:t>
      </w:r>
      <w:r w:rsidR="0069601C">
        <w:rPr>
          <w:rFonts w:cs="Arial"/>
        </w:rPr>
        <w:t>, y de voz compartidos, de acuerdo a lo requerido</w:t>
      </w:r>
      <w:r w:rsidRPr="0069601C">
        <w:rPr>
          <w:rFonts w:cs="Arial"/>
        </w:rPr>
        <w:t>.</w:t>
      </w:r>
    </w:p>
    <w:p w:rsidR="00047CB2" w:rsidRPr="00047CB2" w:rsidRDefault="00935CBD" w:rsidP="00641910">
      <w:pPr>
        <w:pStyle w:val="Prrafodelista"/>
        <w:numPr>
          <w:ilvl w:val="0"/>
          <w:numId w:val="17"/>
        </w:numPr>
        <w:spacing w:line="360" w:lineRule="auto"/>
        <w:rPr>
          <w:rFonts w:cs="Arial"/>
        </w:rPr>
      </w:pPr>
      <w:r w:rsidRPr="007C20E1">
        <w:rPr>
          <w:rFonts w:cs="Arial"/>
          <w:i/>
        </w:rPr>
        <w:t>Sala Multifuncional Rotativa:</w:t>
      </w:r>
      <w:r w:rsidR="0069601C">
        <w:rPr>
          <w:rFonts w:cs="Arial"/>
        </w:rPr>
        <w:t xml:space="preserve"> </w:t>
      </w:r>
      <w:r w:rsidRPr="007C20E1">
        <w:rPr>
          <w:rFonts w:cs="Arial"/>
        </w:rPr>
        <w:t>Para reuniones del área de prevención y de los diferentes actores del SNBF</w:t>
      </w:r>
      <w:r w:rsidR="0069601C">
        <w:rPr>
          <w:rFonts w:cs="Arial"/>
        </w:rPr>
        <w:t>, según número de funcionarios.</w:t>
      </w:r>
    </w:p>
    <w:p w:rsidR="00935CBD" w:rsidRPr="007C20E1" w:rsidRDefault="00935CBD" w:rsidP="002F7DC6">
      <w:pPr>
        <w:pStyle w:val="Prrafodelista"/>
        <w:spacing w:line="360" w:lineRule="auto"/>
        <w:rPr>
          <w:rFonts w:cs="Arial"/>
          <w:b/>
        </w:rPr>
      </w:pPr>
    </w:p>
    <w:p w:rsidR="00935CBD" w:rsidRPr="007C20E1" w:rsidRDefault="00935CBD" w:rsidP="00641910">
      <w:pPr>
        <w:pStyle w:val="Ttulo3"/>
        <w:numPr>
          <w:ilvl w:val="2"/>
          <w:numId w:val="22"/>
        </w:numPr>
      </w:pPr>
      <w:bookmarkStart w:id="19" w:name="_Toc439043760"/>
      <w:r w:rsidRPr="007C20E1">
        <w:t>Z</w:t>
      </w:r>
      <w:r w:rsidR="008745BC" w:rsidRPr="007C20E1">
        <w:t>onas de Servicio y Atención al Ciudadano</w:t>
      </w:r>
      <w:bookmarkEnd w:id="19"/>
    </w:p>
    <w:p w:rsidR="008078CB" w:rsidRDefault="008078CB" w:rsidP="008078CB">
      <w:pPr>
        <w:spacing w:line="360" w:lineRule="auto"/>
        <w:jc w:val="both"/>
        <w:rPr>
          <w:rFonts w:cs="Arial"/>
        </w:rPr>
      </w:pPr>
    </w:p>
    <w:p w:rsidR="00935CBD" w:rsidRPr="008078CB" w:rsidRDefault="00935CBD" w:rsidP="008078CB">
      <w:pPr>
        <w:spacing w:line="360" w:lineRule="auto"/>
        <w:ind w:left="426"/>
        <w:jc w:val="both"/>
        <w:rPr>
          <w:rFonts w:cs="Arial"/>
        </w:rPr>
      </w:pPr>
      <w:r w:rsidRPr="008078CB">
        <w:rPr>
          <w:rFonts w:cs="Arial"/>
        </w:rPr>
        <w:t>Para el diseño de estos espacios se debe tener en cuenta las herramientas suministradas por el Programa Nacional de Servicio al Ciudadano, para el cálculo de áreas y los lineamientos de accesibilidad que rigen para todas las entidades estatales a nivel nacional.</w:t>
      </w:r>
    </w:p>
    <w:p w:rsidR="00935CBD" w:rsidRPr="007C20E1" w:rsidRDefault="00935CBD" w:rsidP="00641910">
      <w:pPr>
        <w:pStyle w:val="Prrafodelista"/>
        <w:numPr>
          <w:ilvl w:val="0"/>
          <w:numId w:val="18"/>
        </w:numPr>
        <w:spacing w:line="360" w:lineRule="auto"/>
        <w:jc w:val="both"/>
        <w:rPr>
          <w:rFonts w:cs="Arial"/>
        </w:rPr>
      </w:pPr>
      <w:r w:rsidRPr="007C20E1">
        <w:rPr>
          <w:rFonts w:cs="Arial"/>
          <w:i/>
        </w:rPr>
        <w:t xml:space="preserve">Gestor Social Atención </w:t>
      </w:r>
      <w:r w:rsidR="00E611D9">
        <w:rPr>
          <w:rFonts w:cs="Arial"/>
          <w:i/>
        </w:rPr>
        <w:t>a</w:t>
      </w:r>
      <w:r w:rsidRPr="007C20E1">
        <w:rPr>
          <w:rFonts w:cs="Arial"/>
          <w:i/>
        </w:rPr>
        <w:t>l Ciudadano</w:t>
      </w:r>
      <w:r w:rsidRPr="007C20E1">
        <w:rPr>
          <w:rFonts w:cs="Arial"/>
        </w:rPr>
        <w:t xml:space="preserve"> - Canal Presencial, con 2 sillas interlocutoras punto de voz y datos (Oficina Independiente piso-techo) </w:t>
      </w:r>
    </w:p>
    <w:p w:rsidR="00935CBD" w:rsidRPr="007C20E1" w:rsidRDefault="00935CBD" w:rsidP="00641910">
      <w:pPr>
        <w:pStyle w:val="Prrafodelista"/>
        <w:numPr>
          <w:ilvl w:val="0"/>
          <w:numId w:val="18"/>
        </w:numPr>
        <w:spacing w:line="360" w:lineRule="auto"/>
        <w:jc w:val="both"/>
        <w:rPr>
          <w:rFonts w:cs="Arial"/>
        </w:rPr>
      </w:pPr>
      <w:r w:rsidRPr="007C20E1">
        <w:rPr>
          <w:rFonts w:cs="Arial"/>
          <w:i/>
        </w:rPr>
        <w:t xml:space="preserve">Gestor Social Atención </w:t>
      </w:r>
      <w:r w:rsidR="00E611D9">
        <w:rPr>
          <w:rFonts w:cs="Arial"/>
          <w:i/>
        </w:rPr>
        <w:t>a</w:t>
      </w:r>
      <w:r w:rsidRPr="007C20E1">
        <w:rPr>
          <w:rFonts w:cs="Arial"/>
          <w:i/>
        </w:rPr>
        <w:t>l Ciudadano Canal Telefónico</w:t>
      </w:r>
      <w:r w:rsidRPr="007C20E1">
        <w:rPr>
          <w:rFonts w:cs="Arial"/>
        </w:rPr>
        <w:t xml:space="preserve"> - Asignación citas. Atención de Quejas y Reclamos, con 2 sillas interlocutoras punto de voz y datos (Oficina Independiente- piso-techo)</w:t>
      </w:r>
    </w:p>
    <w:p w:rsidR="00935CBD" w:rsidRPr="007C20E1" w:rsidRDefault="00935CBD" w:rsidP="00641910">
      <w:pPr>
        <w:pStyle w:val="Prrafodelista"/>
        <w:numPr>
          <w:ilvl w:val="0"/>
          <w:numId w:val="18"/>
        </w:numPr>
        <w:spacing w:line="360" w:lineRule="auto"/>
        <w:jc w:val="both"/>
        <w:rPr>
          <w:rFonts w:cs="Arial"/>
        </w:rPr>
      </w:pPr>
      <w:r w:rsidRPr="007C20E1">
        <w:rPr>
          <w:rFonts w:cs="Arial"/>
          <w:i/>
        </w:rPr>
        <w:t>Gestor de Datos:</w:t>
      </w:r>
      <w:r w:rsidRPr="007C20E1">
        <w:rPr>
          <w:rFonts w:cs="Arial"/>
        </w:rPr>
        <w:t xml:space="preserve"> Responsable del registro en el SIM, requiere oficina mediana, piso – techo cercana al cuarto técnico, con puesto de trabajo independiente, con sillas interlocutoras, sin acceso al público general. Con punto de voz y datos</w:t>
      </w:r>
    </w:p>
    <w:p w:rsidR="00935CBD" w:rsidRPr="007C20E1" w:rsidRDefault="00935CBD" w:rsidP="00641910">
      <w:pPr>
        <w:pStyle w:val="Prrafodelista"/>
        <w:numPr>
          <w:ilvl w:val="0"/>
          <w:numId w:val="18"/>
        </w:numPr>
        <w:spacing w:line="360" w:lineRule="auto"/>
        <w:jc w:val="both"/>
        <w:rPr>
          <w:rFonts w:cs="Arial"/>
        </w:rPr>
      </w:pPr>
      <w:r w:rsidRPr="007C20E1">
        <w:rPr>
          <w:rFonts w:cs="Arial"/>
          <w:i/>
        </w:rPr>
        <w:lastRenderedPageBreak/>
        <w:t>Archivo Central y Correspondencia:</w:t>
      </w:r>
      <w:r w:rsidRPr="007C20E1">
        <w:rPr>
          <w:rFonts w:cs="Arial"/>
        </w:rPr>
        <w:t xml:space="preserve"> Archivo rodante o estantes para ubicación de historias activas, con 2 puestos de trabajo -según necesidad del servicio-, a media altura con sillas interlocutoras. Con dos puntos de voz y datos. Guardando los lineamientos de gestión ambiental. Mobiliario para ubicación de scanner e impresora. </w:t>
      </w:r>
    </w:p>
    <w:p w:rsidR="00935CBD" w:rsidRPr="007C20E1" w:rsidRDefault="00935CBD" w:rsidP="002F7DC6">
      <w:pPr>
        <w:pStyle w:val="Prrafodelista"/>
        <w:spacing w:line="360" w:lineRule="auto"/>
        <w:rPr>
          <w:rFonts w:cs="Arial"/>
          <w:b/>
        </w:rPr>
      </w:pPr>
    </w:p>
    <w:p w:rsidR="00935CBD" w:rsidRPr="00164FBA" w:rsidRDefault="00C160FB" w:rsidP="00641910">
      <w:pPr>
        <w:pStyle w:val="Ttulo3"/>
        <w:numPr>
          <w:ilvl w:val="2"/>
          <w:numId w:val="22"/>
        </w:numPr>
      </w:pPr>
      <w:bookmarkStart w:id="20" w:name="_Toc439043761"/>
      <w:r w:rsidRPr="00164FBA">
        <w:t>Zonas Comunes</w:t>
      </w:r>
      <w:bookmarkEnd w:id="20"/>
    </w:p>
    <w:p w:rsidR="00D02CC0" w:rsidRPr="00D02CC0" w:rsidRDefault="00D02CC0" w:rsidP="00D02CC0"/>
    <w:p w:rsidR="00935CBD" w:rsidRPr="007C20E1" w:rsidRDefault="00935CBD" w:rsidP="002F7DC6">
      <w:pPr>
        <w:spacing w:line="360" w:lineRule="auto"/>
        <w:ind w:left="426"/>
        <w:jc w:val="both"/>
        <w:rPr>
          <w:rFonts w:cs="Arial"/>
        </w:rPr>
      </w:pPr>
      <w:r w:rsidRPr="007C20E1">
        <w:rPr>
          <w:rFonts w:cs="Arial"/>
        </w:rPr>
        <w:t>Estas zonas responden al número de usuarios potenciales, deben ser diseñadas teniendo en cuenta las condiciones climáticas y culturales de la ciudad o municipio y en articulación con los lineamientos de diseño que son suministrados por el Programa Nacional de Servicio al Ciudadano.</w:t>
      </w:r>
    </w:p>
    <w:p w:rsidR="00935CBD" w:rsidRPr="007C20E1" w:rsidRDefault="00935CBD" w:rsidP="00641910">
      <w:pPr>
        <w:pStyle w:val="Prrafodelista"/>
        <w:numPr>
          <w:ilvl w:val="0"/>
          <w:numId w:val="19"/>
        </w:numPr>
        <w:spacing w:line="360" w:lineRule="auto"/>
        <w:jc w:val="both"/>
        <w:rPr>
          <w:rFonts w:cs="Arial"/>
        </w:rPr>
      </w:pPr>
      <w:r w:rsidRPr="007C20E1">
        <w:rPr>
          <w:rFonts w:cs="Arial"/>
          <w:i/>
        </w:rPr>
        <w:t>Sala de Espera:</w:t>
      </w:r>
      <w:r w:rsidRPr="007C20E1">
        <w:rPr>
          <w:rFonts w:cs="Arial"/>
        </w:rPr>
        <w:t xml:space="preserve"> Silletería suficiente para la demanda, adecuada con T.V.,D.V.D. o proyector, punto de datos, teléfono público con tarjeta, o preferiblemente con moneda, teléfono público media altura (niños y discapacitados),cajero virtual, mapa conceptual personalizado.</w:t>
      </w:r>
    </w:p>
    <w:p w:rsidR="00935CBD" w:rsidRPr="007C20E1" w:rsidRDefault="00935CBD" w:rsidP="00641910">
      <w:pPr>
        <w:pStyle w:val="Prrafodelista"/>
        <w:numPr>
          <w:ilvl w:val="0"/>
          <w:numId w:val="19"/>
        </w:numPr>
        <w:spacing w:line="360" w:lineRule="auto"/>
        <w:jc w:val="both"/>
        <w:rPr>
          <w:rFonts w:cs="Arial"/>
        </w:rPr>
      </w:pPr>
      <w:r w:rsidRPr="007C20E1">
        <w:rPr>
          <w:rFonts w:cs="Arial"/>
          <w:i/>
        </w:rPr>
        <w:t>Espacio Lúdico Infantil - Zona de Espera.</w:t>
      </w:r>
      <w:r w:rsidRPr="007C20E1">
        <w:rPr>
          <w:rFonts w:cs="Arial"/>
        </w:rPr>
        <w:t xml:space="preserve"> Adaptado para hacer más grata la espera de niños y adolescentes, dotada con mobiliario (Juguetería, Ludoteca, Tablero Acrílico) T.V. y D.V.D, entre otros. </w:t>
      </w:r>
    </w:p>
    <w:p w:rsidR="00935CBD" w:rsidRPr="007C20E1" w:rsidRDefault="00935CBD" w:rsidP="00641910">
      <w:pPr>
        <w:pStyle w:val="Prrafodelista"/>
        <w:numPr>
          <w:ilvl w:val="0"/>
          <w:numId w:val="19"/>
        </w:numPr>
        <w:spacing w:line="360" w:lineRule="auto"/>
        <w:jc w:val="both"/>
        <w:rPr>
          <w:rFonts w:cs="Arial"/>
        </w:rPr>
      </w:pPr>
      <w:r w:rsidRPr="007C20E1">
        <w:rPr>
          <w:rFonts w:cs="Arial"/>
          <w:i/>
        </w:rPr>
        <w:t>Auditorio:</w:t>
      </w:r>
      <w:r w:rsidRPr="007C20E1">
        <w:rPr>
          <w:rFonts w:cs="Arial"/>
        </w:rPr>
        <w:t xml:space="preserve"> al servicio de usuarios, funcionarios, agentes educativos y operadores del SNBF.  Aplica para Centros Zonales Especiales y Tipo 1, equipado si</w:t>
      </w:r>
      <w:r w:rsidR="00543F09">
        <w:rPr>
          <w:rFonts w:cs="Arial"/>
        </w:rPr>
        <w:t>lletería movible, con video beam</w:t>
      </w:r>
      <w:r w:rsidRPr="007C20E1">
        <w:rPr>
          <w:rFonts w:cs="Arial"/>
        </w:rPr>
        <w:t>, tablero de proyección y sistema de sonido y módulo de biblioteca para guardar material de lectura relacionada con temas del ICBF puntos de voz y datos proporcionales al auditorio.</w:t>
      </w:r>
    </w:p>
    <w:p w:rsidR="00935CBD" w:rsidRPr="007C20E1" w:rsidRDefault="00935CBD" w:rsidP="00641910">
      <w:pPr>
        <w:pStyle w:val="Prrafodelista"/>
        <w:numPr>
          <w:ilvl w:val="0"/>
          <w:numId w:val="19"/>
        </w:numPr>
        <w:spacing w:line="360" w:lineRule="auto"/>
        <w:jc w:val="both"/>
        <w:rPr>
          <w:rFonts w:cs="Arial"/>
        </w:rPr>
      </w:pPr>
      <w:r w:rsidRPr="007C20E1">
        <w:rPr>
          <w:rFonts w:cs="Arial"/>
          <w:i/>
        </w:rPr>
        <w:t xml:space="preserve">Zona Virtual: </w:t>
      </w:r>
      <w:r w:rsidRPr="007C20E1">
        <w:rPr>
          <w:rFonts w:cs="Arial"/>
        </w:rPr>
        <w:t>con cubículos a la pared cada uno con punto de datos y mesas de centro para niños y adolescentes, área de trabajo madres sustitutas o comunitaria, al servicio de agentes del SNBF y especialmente al servicio de niños y adolescentes en protección, según tipo de centro zonal, el número de puntos se establece por el número de niños y adolescentes atendidos.</w:t>
      </w:r>
    </w:p>
    <w:p w:rsidR="00935CBD" w:rsidRDefault="00935CBD" w:rsidP="002F7DC6">
      <w:pPr>
        <w:pStyle w:val="Prrafodelista"/>
        <w:spacing w:line="360" w:lineRule="auto"/>
        <w:ind w:left="1871"/>
        <w:jc w:val="both"/>
        <w:rPr>
          <w:rFonts w:cs="Arial"/>
          <w:b/>
        </w:rPr>
      </w:pPr>
    </w:p>
    <w:p w:rsidR="00935CBD" w:rsidRDefault="00C160FB" w:rsidP="00641910">
      <w:pPr>
        <w:pStyle w:val="Ttulo3"/>
        <w:numPr>
          <w:ilvl w:val="2"/>
          <w:numId w:val="23"/>
        </w:numPr>
      </w:pPr>
      <w:bookmarkStart w:id="21" w:name="_Toc439043762"/>
      <w:r w:rsidRPr="007C20E1">
        <w:lastRenderedPageBreak/>
        <w:t>Zonas Administrativas</w:t>
      </w:r>
      <w:bookmarkEnd w:id="21"/>
    </w:p>
    <w:p w:rsidR="00D02CC0" w:rsidRPr="00D02CC0" w:rsidRDefault="00D02CC0" w:rsidP="00D02CC0"/>
    <w:p w:rsidR="00935CBD" w:rsidRPr="007C20E1" w:rsidRDefault="00935CBD" w:rsidP="002F7DC6">
      <w:pPr>
        <w:spacing w:line="360" w:lineRule="auto"/>
        <w:ind w:left="360"/>
        <w:jc w:val="both"/>
        <w:rPr>
          <w:rFonts w:cs="Arial"/>
        </w:rPr>
      </w:pPr>
      <w:r w:rsidRPr="007C20E1">
        <w:rPr>
          <w:rFonts w:cs="Arial"/>
        </w:rPr>
        <w:t>Todos los centros zonales, sin importar el número de defensorías y de profesionales que realizan seguimiento a los programas de Prevención, cuentan con una Coordinación General, que se apoya en personal administrativo, financiero y profesionales que contribuyen al debido funcionamiento de los servicios que se prestan en esta unidad aplicativa. El cálculo de los puestos de trabajo destinados al área administrativa se realiza de maner</w:t>
      </w:r>
      <w:r w:rsidR="00427E8C" w:rsidRPr="007C20E1">
        <w:rPr>
          <w:rFonts w:cs="Arial"/>
        </w:rPr>
        <w:t>a conjunta, entre la Regional, la</w:t>
      </w:r>
      <w:r w:rsidRPr="007C20E1">
        <w:rPr>
          <w:rFonts w:cs="Arial"/>
        </w:rPr>
        <w:t xml:space="preserve"> Dirección de Gestión Humana</w:t>
      </w:r>
      <w:r w:rsidR="00427E8C" w:rsidRPr="007C20E1">
        <w:rPr>
          <w:rFonts w:cs="Arial"/>
        </w:rPr>
        <w:t xml:space="preserve">, la Dirección de </w:t>
      </w:r>
      <w:r w:rsidR="0069601C">
        <w:rPr>
          <w:rFonts w:cs="Arial"/>
        </w:rPr>
        <w:t xml:space="preserve">planeación </w:t>
      </w:r>
      <w:r w:rsidRPr="007C20E1">
        <w:rPr>
          <w:rFonts w:cs="Arial"/>
        </w:rPr>
        <w:t>y la Dirección de Servicios y Atención</w:t>
      </w:r>
      <w:r w:rsidR="00C160FB" w:rsidRPr="007C20E1">
        <w:rPr>
          <w:rFonts w:cs="Arial"/>
        </w:rPr>
        <w:t>, siend</w:t>
      </w:r>
      <w:r w:rsidR="00427E8C" w:rsidRPr="007C20E1">
        <w:rPr>
          <w:rFonts w:cs="Arial"/>
        </w:rPr>
        <w:t>o esta ultima la encargada de consolidar para la entrega a la Dirección Administrativa</w:t>
      </w:r>
      <w:r w:rsidR="009655BA" w:rsidRPr="007C20E1">
        <w:rPr>
          <w:rFonts w:cs="Arial"/>
        </w:rPr>
        <w:t>.</w:t>
      </w:r>
    </w:p>
    <w:p w:rsidR="00935CBD" w:rsidRPr="007C20E1" w:rsidRDefault="00935CBD" w:rsidP="00641910">
      <w:pPr>
        <w:pStyle w:val="Prrafodelista"/>
        <w:numPr>
          <w:ilvl w:val="0"/>
          <w:numId w:val="20"/>
        </w:numPr>
        <w:spacing w:line="360" w:lineRule="auto"/>
        <w:jc w:val="both"/>
        <w:rPr>
          <w:rFonts w:cs="Arial"/>
        </w:rPr>
      </w:pPr>
      <w:r w:rsidRPr="007C20E1">
        <w:rPr>
          <w:rFonts w:cs="Arial"/>
          <w:i/>
        </w:rPr>
        <w:t>Coordinación:</w:t>
      </w:r>
      <w:r w:rsidR="009655BA" w:rsidRPr="007C20E1">
        <w:rPr>
          <w:rFonts w:cs="Arial"/>
          <w:i/>
        </w:rPr>
        <w:t xml:space="preserve"> </w:t>
      </w:r>
      <w:r w:rsidRPr="007C20E1">
        <w:rPr>
          <w:rFonts w:cs="Arial"/>
        </w:rPr>
        <w:t>Oficina privada para el Coordinador con puesto de trabajo, punto de voz y datos.</w:t>
      </w:r>
    </w:p>
    <w:p w:rsidR="00935CBD" w:rsidRPr="007C20E1" w:rsidRDefault="00935CBD" w:rsidP="00641910">
      <w:pPr>
        <w:pStyle w:val="Prrafodelista"/>
        <w:numPr>
          <w:ilvl w:val="0"/>
          <w:numId w:val="20"/>
        </w:numPr>
        <w:spacing w:line="360" w:lineRule="auto"/>
        <w:jc w:val="both"/>
        <w:rPr>
          <w:rFonts w:cs="Arial"/>
        </w:rPr>
      </w:pPr>
      <w:r w:rsidRPr="007C20E1">
        <w:rPr>
          <w:rFonts w:cs="Arial"/>
          <w:i/>
        </w:rPr>
        <w:t>Sala de Juntas:</w:t>
      </w:r>
      <w:r w:rsidRPr="007C20E1">
        <w:rPr>
          <w:rFonts w:cs="Arial"/>
        </w:rPr>
        <w:t xml:space="preserve"> Dependiendo del tipo de </w:t>
      </w:r>
      <w:r w:rsidR="00E611D9">
        <w:rPr>
          <w:rFonts w:cs="Arial"/>
        </w:rPr>
        <w:t>c</w:t>
      </w:r>
      <w:r w:rsidRPr="007C20E1">
        <w:rPr>
          <w:rFonts w:cs="Arial"/>
        </w:rPr>
        <w:t xml:space="preserve">entro </w:t>
      </w:r>
      <w:r w:rsidR="00E611D9">
        <w:rPr>
          <w:rFonts w:cs="Arial"/>
        </w:rPr>
        <w:t>z</w:t>
      </w:r>
      <w:r w:rsidRPr="007C20E1">
        <w:rPr>
          <w:rFonts w:cs="Arial"/>
        </w:rPr>
        <w:t>onal, puede ser de carácter rotativo, o compartida con algún grupo interdisciplinar de las defensorías. .</w:t>
      </w:r>
    </w:p>
    <w:p w:rsidR="00F50CDA" w:rsidRDefault="00935CBD" w:rsidP="00970BF7">
      <w:pPr>
        <w:pStyle w:val="Prrafodelista"/>
        <w:numPr>
          <w:ilvl w:val="0"/>
          <w:numId w:val="20"/>
        </w:numPr>
        <w:spacing w:line="360" w:lineRule="auto"/>
        <w:jc w:val="both"/>
        <w:rPr>
          <w:rFonts w:cs="Arial"/>
        </w:rPr>
      </w:pPr>
      <w:r w:rsidRPr="00F50CDA">
        <w:rPr>
          <w:rFonts w:cs="Arial"/>
          <w:i/>
        </w:rPr>
        <w:t xml:space="preserve">Equipo de Apoyo a la Coordinación: </w:t>
      </w:r>
      <w:r w:rsidRPr="00F50CDA">
        <w:rPr>
          <w:rFonts w:cs="Arial"/>
        </w:rPr>
        <w:t xml:space="preserve">Área con cubículos a media altura, con puntos de voz y datos. Mobiliario con gavetas </w:t>
      </w:r>
    </w:p>
    <w:p w:rsidR="00935CBD" w:rsidRPr="00F50CDA" w:rsidRDefault="00935CBD" w:rsidP="00970BF7">
      <w:pPr>
        <w:pStyle w:val="Prrafodelista"/>
        <w:numPr>
          <w:ilvl w:val="0"/>
          <w:numId w:val="20"/>
        </w:numPr>
        <w:spacing w:line="360" w:lineRule="auto"/>
        <w:jc w:val="both"/>
        <w:rPr>
          <w:rFonts w:cs="Arial"/>
        </w:rPr>
      </w:pPr>
      <w:r w:rsidRPr="00F50CDA">
        <w:rPr>
          <w:rFonts w:cs="Arial"/>
          <w:i/>
        </w:rPr>
        <w:t xml:space="preserve">Baño Privado: Adecuación de batería sanitaria </w:t>
      </w:r>
      <w:r w:rsidR="00E611D9" w:rsidRPr="00F50CDA">
        <w:rPr>
          <w:rFonts w:cs="Arial"/>
          <w:i/>
        </w:rPr>
        <w:t>p</w:t>
      </w:r>
      <w:r w:rsidRPr="00F50CDA">
        <w:rPr>
          <w:rFonts w:cs="Arial"/>
          <w:i/>
        </w:rPr>
        <w:t>rivada para uso d</w:t>
      </w:r>
      <w:r w:rsidR="009655BA" w:rsidRPr="00F50CDA">
        <w:rPr>
          <w:rFonts w:cs="Arial"/>
          <w:i/>
        </w:rPr>
        <w:t xml:space="preserve">el </w:t>
      </w:r>
      <w:r w:rsidR="00E611D9" w:rsidRPr="00F50CDA">
        <w:rPr>
          <w:rFonts w:cs="Arial"/>
          <w:i/>
        </w:rPr>
        <w:t>C</w:t>
      </w:r>
      <w:r w:rsidR="009655BA" w:rsidRPr="00F50CDA">
        <w:rPr>
          <w:rFonts w:cs="Arial"/>
          <w:i/>
        </w:rPr>
        <w:t xml:space="preserve">oordinador del </w:t>
      </w:r>
      <w:r w:rsidR="00E611D9" w:rsidRPr="00F50CDA">
        <w:rPr>
          <w:rFonts w:cs="Arial"/>
          <w:i/>
        </w:rPr>
        <w:t>c</w:t>
      </w:r>
      <w:r w:rsidR="009655BA" w:rsidRPr="00F50CDA">
        <w:rPr>
          <w:rFonts w:cs="Arial"/>
          <w:i/>
        </w:rPr>
        <w:t xml:space="preserve">entro </w:t>
      </w:r>
      <w:r w:rsidR="00E611D9" w:rsidRPr="00F50CDA">
        <w:rPr>
          <w:rFonts w:cs="Arial"/>
          <w:i/>
        </w:rPr>
        <w:t>z</w:t>
      </w:r>
      <w:r w:rsidR="009655BA" w:rsidRPr="00F50CDA">
        <w:rPr>
          <w:rFonts w:cs="Arial"/>
          <w:i/>
        </w:rPr>
        <w:t>onal.</w:t>
      </w:r>
    </w:p>
    <w:p w:rsidR="00935CBD" w:rsidRPr="007C20E1" w:rsidRDefault="00935CBD" w:rsidP="00D02CC0">
      <w:pPr>
        <w:pStyle w:val="Ttulo3"/>
        <w:ind w:left="855"/>
      </w:pPr>
    </w:p>
    <w:p w:rsidR="00935CBD" w:rsidRDefault="00C160FB" w:rsidP="00641910">
      <w:pPr>
        <w:pStyle w:val="Ttulo3"/>
        <w:numPr>
          <w:ilvl w:val="2"/>
          <w:numId w:val="23"/>
        </w:numPr>
      </w:pPr>
      <w:bookmarkStart w:id="22" w:name="_Toc439043763"/>
      <w:r w:rsidRPr="007C20E1">
        <w:t>Zonas de Apoyo</w:t>
      </w:r>
      <w:bookmarkEnd w:id="22"/>
      <w:r w:rsidR="00935CBD" w:rsidRPr="007C20E1">
        <w:t xml:space="preserve"> </w:t>
      </w:r>
    </w:p>
    <w:p w:rsidR="00D02CC0" w:rsidRPr="00D02CC0" w:rsidRDefault="00D02CC0" w:rsidP="00D02CC0"/>
    <w:p w:rsidR="00935CBD" w:rsidRPr="007C20E1" w:rsidRDefault="007C4C93" w:rsidP="002F7DC6">
      <w:pPr>
        <w:spacing w:line="360" w:lineRule="auto"/>
        <w:ind w:left="426"/>
        <w:jc w:val="both"/>
        <w:rPr>
          <w:rFonts w:cs="Arial"/>
          <w:color w:val="000000" w:themeColor="text1"/>
        </w:rPr>
      </w:pPr>
      <w:r w:rsidRPr="007C20E1">
        <w:rPr>
          <w:rFonts w:cs="Arial"/>
          <w:color w:val="000000" w:themeColor="text1"/>
        </w:rPr>
        <w:t xml:space="preserve">Las zonas de apoyo, son espacios pensados en los usuarios y los funcionarios, básicos para el funcionamiento de la unidad, por lo tanto son diferentes los factores a tener en cuenta al momento de su </w:t>
      </w:r>
      <w:r w:rsidR="00047CB2">
        <w:rPr>
          <w:rFonts w:cs="Arial"/>
          <w:color w:val="000000" w:themeColor="text1"/>
        </w:rPr>
        <w:t>plan</w:t>
      </w:r>
      <w:r w:rsidRPr="007C20E1">
        <w:rPr>
          <w:rFonts w:cs="Arial"/>
          <w:color w:val="000000" w:themeColor="text1"/>
        </w:rPr>
        <w:t xml:space="preserve">teamiento arquitectónico, siempre considerando la información estadística de usuarios atendidos y las proyecciones que se tengan desde el Centro Zonal y la Regional de cobertura, </w:t>
      </w:r>
      <w:r w:rsidR="00047CB2">
        <w:rPr>
          <w:rFonts w:cs="Arial"/>
          <w:color w:val="000000" w:themeColor="text1"/>
        </w:rPr>
        <w:t>plan</w:t>
      </w:r>
      <w:r w:rsidRPr="007C20E1">
        <w:rPr>
          <w:rFonts w:cs="Arial"/>
          <w:color w:val="000000" w:themeColor="text1"/>
        </w:rPr>
        <w:t>ta de personal, contratistas, entre otras.</w:t>
      </w:r>
    </w:p>
    <w:p w:rsidR="00935CBD" w:rsidRPr="007C20E1" w:rsidRDefault="00935CBD" w:rsidP="00641910">
      <w:pPr>
        <w:pStyle w:val="Prrafodelista"/>
        <w:numPr>
          <w:ilvl w:val="0"/>
          <w:numId w:val="21"/>
        </w:numPr>
        <w:spacing w:line="360" w:lineRule="auto"/>
        <w:rPr>
          <w:rFonts w:cs="Arial"/>
        </w:rPr>
      </w:pPr>
      <w:r w:rsidRPr="007C20E1">
        <w:rPr>
          <w:rFonts w:cs="Arial"/>
          <w:i/>
        </w:rPr>
        <w:t>Parqueadero</w:t>
      </w:r>
      <w:r w:rsidRPr="007C20E1">
        <w:rPr>
          <w:rFonts w:cs="Arial"/>
        </w:rPr>
        <w:t xml:space="preserve">. Según el </w:t>
      </w:r>
      <w:r w:rsidR="00CE52C0">
        <w:rPr>
          <w:rFonts w:cs="Arial"/>
        </w:rPr>
        <w:t>Ce</w:t>
      </w:r>
      <w:r w:rsidRPr="007C20E1">
        <w:rPr>
          <w:rFonts w:cs="Arial"/>
        </w:rPr>
        <w:t>ntro</w:t>
      </w:r>
      <w:r w:rsidR="00CE52C0">
        <w:rPr>
          <w:rFonts w:cs="Arial"/>
        </w:rPr>
        <w:t xml:space="preserve"> Z</w:t>
      </w:r>
      <w:r w:rsidRPr="007C20E1">
        <w:rPr>
          <w:rFonts w:cs="Arial"/>
        </w:rPr>
        <w:t xml:space="preserve">onal debe tenerse en cuenta vías de acceso y entorno, </w:t>
      </w:r>
      <w:r w:rsidR="00FE5C14">
        <w:rPr>
          <w:rFonts w:cs="Arial"/>
        </w:rPr>
        <w:t xml:space="preserve">se debe </w:t>
      </w:r>
      <w:r w:rsidRPr="007C20E1">
        <w:rPr>
          <w:rFonts w:cs="Arial"/>
        </w:rPr>
        <w:t>considerar</w:t>
      </w:r>
      <w:r w:rsidR="00FE5C14">
        <w:rPr>
          <w:rFonts w:cs="Arial"/>
        </w:rPr>
        <w:t xml:space="preserve"> lo siguiente</w:t>
      </w:r>
      <w:r w:rsidRPr="007C20E1">
        <w:rPr>
          <w:rFonts w:cs="Arial"/>
        </w:rPr>
        <w:t xml:space="preserve"> </w:t>
      </w:r>
    </w:p>
    <w:p w:rsidR="00935CBD" w:rsidRPr="007C20E1" w:rsidRDefault="00935CBD" w:rsidP="00FE5C14">
      <w:pPr>
        <w:pStyle w:val="Prrafodelista"/>
        <w:numPr>
          <w:ilvl w:val="1"/>
          <w:numId w:val="21"/>
        </w:numPr>
        <w:spacing w:line="360" w:lineRule="auto"/>
        <w:rPr>
          <w:rFonts w:cs="Arial"/>
        </w:rPr>
      </w:pPr>
      <w:r w:rsidRPr="007C20E1">
        <w:rPr>
          <w:rFonts w:cs="Arial"/>
        </w:rPr>
        <w:lastRenderedPageBreak/>
        <w:t>Parqueo Preferencial (Ambulancia, Discapacitados, Mujeres en embarazo o con bebés)</w:t>
      </w:r>
    </w:p>
    <w:p w:rsidR="00935CBD" w:rsidRPr="007C20E1" w:rsidRDefault="00935CBD" w:rsidP="00FE5C14">
      <w:pPr>
        <w:pStyle w:val="Prrafodelista"/>
        <w:numPr>
          <w:ilvl w:val="1"/>
          <w:numId w:val="21"/>
        </w:numPr>
        <w:spacing w:line="360" w:lineRule="auto"/>
        <w:rPr>
          <w:rFonts w:cs="Arial"/>
        </w:rPr>
      </w:pPr>
      <w:r w:rsidRPr="007C20E1">
        <w:rPr>
          <w:rFonts w:cs="Arial"/>
        </w:rPr>
        <w:t>Parqueo para automóviles de funcionarios y particulares</w:t>
      </w:r>
    </w:p>
    <w:p w:rsidR="00935CBD" w:rsidRPr="007C20E1" w:rsidRDefault="00935CBD" w:rsidP="00FE5C14">
      <w:pPr>
        <w:pStyle w:val="Prrafodelista"/>
        <w:numPr>
          <w:ilvl w:val="1"/>
          <w:numId w:val="21"/>
        </w:numPr>
        <w:spacing w:line="360" w:lineRule="auto"/>
        <w:rPr>
          <w:rFonts w:cs="Arial"/>
        </w:rPr>
      </w:pPr>
      <w:r w:rsidRPr="007C20E1">
        <w:rPr>
          <w:rFonts w:cs="Arial"/>
        </w:rPr>
        <w:t>Parqueo para automóviles oficiales</w:t>
      </w:r>
    </w:p>
    <w:p w:rsidR="00935CBD" w:rsidRPr="007C20E1" w:rsidRDefault="00935CBD" w:rsidP="00FE5C14">
      <w:pPr>
        <w:pStyle w:val="Prrafodelista"/>
        <w:numPr>
          <w:ilvl w:val="1"/>
          <w:numId w:val="21"/>
        </w:numPr>
        <w:spacing w:line="360" w:lineRule="auto"/>
        <w:rPr>
          <w:rFonts w:cs="Arial"/>
        </w:rPr>
      </w:pPr>
      <w:r w:rsidRPr="007C20E1">
        <w:rPr>
          <w:rFonts w:cs="Arial"/>
        </w:rPr>
        <w:t>Parqueo para motos</w:t>
      </w:r>
    </w:p>
    <w:p w:rsidR="00935CBD" w:rsidRPr="007C20E1" w:rsidRDefault="00935CBD" w:rsidP="00FE5C14">
      <w:pPr>
        <w:pStyle w:val="Prrafodelista"/>
        <w:numPr>
          <w:ilvl w:val="1"/>
          <w:numId w:val="21"/>
        </w:numPr>
        <w:spacing w:line="360" w:lineRule="auto"/>
        <w:rPr>
          <w:rFonts w:cs="Arial"/>
        </w:rPr>
      </w:pPr>
      <w:r w:rsidRPr="007C20E1">
        <w:rPr>
          <w:rFonts w:cs="Arial"/>
        </w:rPr>
        <w:t>Parqueo para bicicletas</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Portería:</w:t>
      </w:r>
      <w:r w:rsidRPr="007C20E1">
        <w:rPr>
          <w:rFonts w:cs="Arial"/>
        </w:rPr>
        <w:t xml:space="preserve"> Superficie de trabajo con punto de voz, teléfono. Lockers paqueteros para usuarios. Computador adaptado a cámaras de seguridad.</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Espacios para Impresoras en Red y Fotocopiado:</w:t>
      </w:r>
      <w:r w:rsidRPr="007C20E1">
        <w:rPr>
          <w:rFonts w:cs="Arial"/>
        </w:rPr>
        <w:t xml:space="preserve"> Espacios seguros y controlados para las impresoras que funcionan en red y el servicio de fotocopiado. </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Bodega:</w:t>
      </w:r>
      <w:r w:rsidR="00C46923">
        <w:rPr>
          <w:rFonts w:cs="Arial"/>
        </w:rPr>
        <w:t xml:space="preserve"> Para guardar</w:t>
      </w:r>
      <w:r w:rsidRPr="007C20E1">
        <w:rPr>
          <w:rFonts w:cs="Arial"/>
        </w:rPr>
        <w:t xml:space="preserve"> bienestarina e insumos, donaciones, dotaciones para los diferentes programas. (Preferiblemente con acceso directo a zona de descargue).</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Almacén:</w:t>
      </w:r>
      <w:r w:rsidRPr="007C20E1">
        <w:rPr>
          <w:rFonts w:cs="Arial"/>
        </w:rPr>
        <w:t xml:space="preserve"> Para almacenamiento de equipos e insumos de oficina y consumo de la Regional.</w:t>
      </w:r>
    </w:p>
    <w:p w:rsidR="00935CBD" w:rsidRPr="007C20E1" w:rsidRDefault="00047CB2" w:rsidP="00641910">
      <w:pPr>
        <w:pStyle w:val="Prrafodelista"/>
        <w:numPr>
          <w:ilvl w:val="0"/>
          <w:numId w:val="21"/>
        </w:numPr>
        <w:spacing w:line="360" w:lineRule="auto"/>
        <w:jc w:val="both"/>
        <w:rPr>
          <w:rFonts w:cs="Arial"/>
        </w:rPr>
      </w:pPr>
      <w:r>
        <w:rPr>
          <w:rFonts w:cs="Arial"/>
          <w:i/>
        </w:rPr>
        <w:t>Cuarto Técnico: Para ubicación del r</w:t>
      </w:r>
      <w:r w:rsidR="00935CBD" w:rsidRPr="007C20E1">
        <w:rPr>
          <w:rFonts w:cs="Arial"/>
          <w:i/>
        </w:rPr>
        <w:t>ack</w:t>
      </w:r>
      <w:r w:rsidR="00935CBD" w:rsidRPr="007C20E1">
        <w:rPr>
          <w:rFonts w:cs="Arial"/>
        </w:rPr>
        <w:t xml:space="preserve"> </w:t>
      </w:r>
      <w:r>
        <w:rPr>
          <w:rFonts w:cs="Arial"/>
        </w:rPr>
        <w:t>y sus componentes internos, UPS</w:t>
      </w:r>
      <w:r w:rsidR="00935CBD" w:rsidRPr="007C20E1">
        <w:rPr>
          <w:rFonts w:cs="Arial"/>
        </w:rPr>
        <w:t>, tableros eléctricos etc. Adecuado con la debida ventilación o aire acondicionado en donde el clima lo requiera.</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Cocineta:</w:t>
      </w:r>
      <w:r w:rsidRPr="007C20E1">
        <w:rPr>
          <w:rFonts w:cs="Arial"/>
        </w:rPr>
        <w:t xml:space="preserve"> Espacio privado equipado con: cocineta</w:t>
      </w:r>
      <w:r w:rsidR="00047CB2">
        <w:rPr>
          <w:rFonts w:cs="Arial"/>
        </w:rPr>
        <w:t>,</w:t>
      </w:r>
      <w:r w:rsidR="00047CB2" w:rsidRPr="00047CB2">
        <w:rPr>
          <w:rFonts w:cs="Arial"/>
        </w:rPr>
        <w:t xml:space="preserve"> </w:t>
      </w:r>
      <w:r w:rsidR="00047CB2" w:rsidRPr="007C20E1">
        <w:rPr>
          <w:rFonts w:cs="Arial"/>
        </w:rPr>
        <w:t>lavaplatos</w:t>
      </w:r>
      <w:r w:rsidRPr="007C20E1">
        <w:rPr>
          <w:rFonts w:cs="Arial"/>
        </w:rPr>
        <w:t>,</w:t>
      </w:r>
      <w:r w:rsidR="00047CB2">
        <w:rPr>
          <w:rFonts w:cs="Arial"/>
        </w:rPr>
        <w:t xml:space="preserve"> nevera,</w:t>
      </w:r>
      <w:r w:rsidRPr="007C20E1">
        <w:rPr>
          <w:rFonts w:cs="Arial"/>
        </w:rPr>
        <w:t xml:space="preserve"> microondas, </w:t>
      </w:r>
      <w:r w:rsidR="00047CB2">
        <w:rPr>
          <w:rFonts w:cs="Arial"/>
        </w:rPr>
        <w:t>con punto de voz,</w:t>
      </w:r>
      <w:r w:rsidRPr="007C20E1">
        <w:rPr>
          <w:rFonts w:cs="Arial"/>
        </w:rPr>
        <w:t xml:space="preserve"> con </w:t>
      </w:r>
      <w:r w:rsidR="00047CB2">
        <w:rPr>
          <w:rFonts w:cs="Arial"/>
        </w:rPr>
        <w:t>sillas</w:t>
      </w:r>
      <w:r w:rsidRPr="007C20E1">
        <w:rPr>
          <w:rFonts w:cs="Arial"/>
        </w:rPr>
        <w:t xml:space="preserve"> y </w:t>
      </w:r>
      <w:r w:rsidR="00047CB2">
        <w:rPr>
          <w:rFonts w:cs="Arial"/>
        </w:rPr>
        <w:t>gabinetes disponibles para el personal de servicios generales</w:t>
      </w:r>
      <w:r w:rsidRPr="007C20E1">
        <w:rPr>
          <w:rFonts w:cs="Arial"/>
        </w:rPr>
        <w:t>.</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Comedor o Cafetería Para Funcionarios</w:t>
      </w:r>
      <w:r w:rsidRPr="007C20E1">
        <w:rPr>
          <w:rFonts w:cs="Arial"/>
        </w:rPr>
        <w:t>: Espacio privado equipado con: comedor y/o mesón multifuncional, sillas con espaldar y televisor, entre otros. Proporcional al número de funcionarios y/o usuarios.</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Lockers:</w:t>
      </w:r>
      <w:r w:rsidRPr="007C20E1">
        <w:rPr>
          <w:rFonts w:cs="Arial"/>
        </w:rPr>
        <w:t xml:space="preserve"> Con un compartimento con candado para asegurar los objetos personales de los funcionarios públicos y contratistas que laboren en </w:t>
      </w:r>
      <w:r w:rsidR="00821241">
        <w:rPr>
          <w:rFonts w:cs="Arial"/>
        </w:rPr>
        <w:t>el centro zonal.</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Servicios Generales</w:t>
      </w:r>
      <w:r w:rsidRPr="007C20E1">
        <w:rPr>
          <w:rFonts w:cs="Arial"/>
        </w:rPr>
        <w:t>: Espacio privado adecuado con lockers para funcionarios de servicios generales (cafetería, aseo y vigilancia), con espacio para guardar implementos de aseo y demás elementos utilizados en estas funciones.</w:t>
      </w:r>
    </w:p>
    <w:p w:rsidR="00935CBD" w:rsidRPr="007C20E1" w:rsidRDefault="00935CBD" w:rsidP="00641910">
      <w:pPr>
        <w:pStyle w:val="Prrafodelista"/>
        <w:numPr>
          <w:ilvl w:val="0"/>
          <w:numId w:val="21"/>
        </w:numPr>
        <w:spacing w:line="360" w:lineRule="auto"/>
        <w:jc w:val="both"/>
        <w:rPr>
          <w:rFonts w:cs="Arial"/>
        </w:rPr>
      </w:pPr>
      <w:r w:rsidRPr="007C20E1">
        <w:rPr>
          <w:rFonts w:cs="Arial"/>
          <w:i/>
        </w:rPr>
        <w:t>Punto Ecológico:</w:t>
      </w:r>
      <w:r w:rsidRPr="007C20E1">
        <w:rPr>
          <w:rFonts w:cs="Arial"/>
        </w:rPr>
        <w:t xml:space="preserve"> En concordancia con el Sistema de Gestión Ambiental de la entidad debe destinarse un lugar dentro de cada </w:t>
      </w:r>
      <w:r w:rsidR="00E60BF3">
        <w:rPr>
          <w:rFonts w:cs="Arial"/>
        </w:rPr>
        <w:t xml:space="preserve">Centro Zonal </w:t>
      </w:r>
      <w:r w:rsidRPr="007C20E1">
        <w:rPr>
          <w:rFonts w:cs="Arial"/>
        </w:rPr>
        <w:t>para promover entre los funcionarios y usuarios la cultura de reciclar, dotado de recipientes para recolección clasificada de residuos, protegido de lluvia y sol.</w:t>
      </w:r>
    </w:p>
    <w:p w:rsidR="00E63941" w:rsidRDefault="00935CBD" w:rsidP="00641910">
      <w:pPr>
        <w:pStyle w:val="Prrafodelista"/>
        <w:numPr>
          <w:ilvl w:val="0"/>
          <w:numId w:val="21"/>
        </w:numPr>
        <w:spacing w:line="360" w:lineRule="auto"/>
        <w:jc w:val="both"/>
        <w:rPr>
          <w:rFonts w:cs="Arial"/>
        </w:rPr>
      </w:pPr>
      <w:r w:rsidRPr="007C20E1">
        <w:rPr>
          <w:rFonts w:cs="Arial"/>
          <w:i/>
        </w:rPr>
        <w:lastRenderedPageBreak/>
        <w:t>Saneamiento Básico:</w:t>
      </w:r>
      <w:r w:rsidRPr="007C20E1">
        <w:rPr>
          <w:rFonts w:cs="Arial"/>
        </w:rPr>
        <w:t xml:space="preserve"> Adecuación de baterías sanitarias para usuarios con señalización respectiva (uso mixto – dotación de cambia pañales tanto en baños de mujeres y hombres, baterías infantiles al alcance de los niños y niñas.), adecuación baterías sanitarias discapacitados, adecuación de baterías sanitarias funcionarios (uso hombres-mujeres).</w:t>
      </w:r>
      <w:r w:rsidR="00B02FDC">
        <w:rPr>
          <w:rFonts w:cs="Arial"/>
        </w:rPr>
        <w:t xml:space="preserve"> </w:t>
      </w:r>
    </w:p>
    <w:p w:rsidR="00821241" w:rsidRPr="0069601C" w:rsidRDefault="00821241" w:rsidP="006B255A">
      <w:pPr>
        <w:pStyle w:val="Prrafodelista"/>
        <w:numPr>
          <w:ilvl w:val="0"/>
          <w:numId w:val="21"/>
        </w:numPr>
        <w:spacing w:line="360" w:lineRule="auto"/>
        <w:jc w:val="both"/>
        <w:rPr>
          <w:rFonts w:cs="Arial"/>
          <w:i/>
        </w:rPr>
      </w:pPr>
      <w:r w:rsidRPr="0069601C">
        <w:rPr>
          <w:rFonts w:cs="Arial"/>
          <w:i/>
        </w:rPr>
        <w:t>Cuarto de basuras:</w:t>
      </w:r>
      <w:r w:rsidR="00125E29" w:rsidRPr="0069601C">
        <w:t xml:space="preserve"> </w:t>
      </w:r>
      <w:r w:rsidR="00125E29" w:rsidRPr="0069601C">
        <w:rPr>
          <w:rFonts w:cs="Arial"/>
        </w:rPr>
        <w:t xml:space="preserve">Corresponde al espacio donde se ubican los residuos </w:t>
      </w:r>
      <w:r w:rsidR="00AA2B3B" w:rsidRPr="0069601C">
        <w:rPr>
          <w:rFonts w:cs="Arial"/>
        </w:rPr>
        <w:t>sólidos</w:t>
      </w:r>
      <w:r w:rsidR="00125E29" w:rsidRPr="0069601C">
        <w:rPr>
          <w:rFonts w:cs="Arial"/>
        </w:rPr>
        <w:t xml:space="preserve"> del Centro Zonal,</w:t>
      </w:r>
      <w:r w:rsidR="003F065C" w:rsidRPr="0069601C">
        <w:rPr>
          <w:rFonts w:cs="Arial"/>
        </w:rPr>
        <w:t xml:space="preserve"> </w:t>
      </w:r>
      <w:r w:rsidR="00125E29" w:rsidRPr="0069601C">
        <w:rPr>
          <w:rFonts w:cs="Arial"/>
        </w:rPr>
        <w:t xml:space="preserve">las </w:t>
      </w:r>
      <w:r w:rsidR="00DF56BC" w:rsidRPr="0069601C">
        <w:rPr>
          <w:rFonts w:cs="Arial"/>
        </w:rPr>
        <w:t>puertas deben ser metálicas, abrir hacia afuera e incluir una persiana tipo rejilla</w:t>
      </w:r>
      <w:r w:rsidR="003F065C" w:rsidRPr="0069601C">
        <w:rPr>
          <w:rFonts w:cs="Arial"/>
        </w:rPr>
        <w:t>, se deben incluir como dotación los contenedores plásticos</w:t>
      </w:r>
      <w:r w:rsidR="00026DD6" w:rsidRPr="0069601C">
        <w:rPr>
          <w:rFonts w:cs="Arial"/>
        </w:rPr>
        <w:t>, para este espacio se debe cumplir con las especificaciones y normas técnicas aplicables en Colombia</w:t>
      </w:r>
      <w:r w:rsidR="003F065C" w:rsidRPr="0069601C">
        <w:rPr>
          <w:rFonts w:cs="Arial"/>
        </w:rPr>
        <w:t xml:space="preserve"> </w:t>
      </w:r>
      <w:r w:rsidR="00DF56BC" w:rsidRPr="0069601C">
        <w:rPr>
          <w:rFonts w:cs="Arial"/>
        </w:rPr>
        <w:t xml:space="preserve"> </w:t>
      </w:r>
    </w:p>
    <w:p w:rsidR="00AA2B3B" w:rsidRPr="0069601C" w:rsidRDefault="00821241" w:rsidP="006B255A">
      <w:pPr>
        <w:pStyle w:val="Prrafodelista"/>
        <w:numPr>
          <w:ilvl w:val="0"/>
          <w:numId w:val="21"/>
        </w:numPr>
        <w:spacing w:line="360" w:lineRule="auto"/>
        <w:jc w:val="both"/>
        <w:rPr>
          <w:rFonts w:cs="Arial"/>
          <w:i/>
        </w:rPr>
      </w:pPr>
      <w:r w:rsidRPr="0069601C">
        <w:rPr>
          <w:rFonts w:cs="Arial"/>
          <w:i/>
        </w:rPr>
        <w:t>Cuarto eléctrico:</w:t>
      </w:r>
      <w:r w:rsidR="00125E29" w:rsidRPr="0069601C">
        <w:rPr>
          <w:rFonts w:cs="Arial"/>
        </w:rPr>
        <w:t xml:space="preserve"> </w:t>
      </w:r>
      <w:r w:rsidR="003339D5" w:rsidRPr="0069601C">
        <w:rPr>
          <w:rFonts w:cs="Arial"/>
        </w:rPr>
        <w:t xml:space="preserve">Corresponde al espacio donde se ubican los tableros eléctricos, </w:t>
      </w:r>
      <w:r w:rsidR="00026DD6" w:rsidRPr="0069601C">
        <w:rPr>
          <w:rFonts w:cs="Arial"/>
        </w:rPr>
        <w:t>para este espacio se debe cumplir con las especificaciones y normas técnicas aplicables en Colombia</w:t>
      </w:r>
      <w:r w:rsidR="00A408E3" w:rsidRPr="0069601C">
        <w:rPr>
          <w:rFonts w:cs="Arial"/>
        </w:rPr>
        <w:t>.</w:t>
      </w:r>
      <w:r w:rsidR="003339D5" w:rsidRPr="0069601C">
        <w:rPr>
          <w:rFonts w:cs="Arial"/>
        </w:rPr>
        <w:t xml:space="preserve"> </w:t>
      </w:r>
    </w:p>
    <w:p w:rsidR="001F3107" w:rsidRDefault="00821241" w:rsidP="00641910">
      <w:pPr>
        <w:pStyle w:val="Prrafodelista"/>
        <w:numPr>
          <w:ilvl w:val="0"/>
          <w:numId w:val="21"/>
        </w:numPr>
        <w:spacing w:line="360" w:lineRule="auto"/>
        <w:jc w:val="both"/>
        <w:rPr>
          <w:rFonts w:cs="Arial"/>
        </w:rPr>
      </w:pPr>
      <w:r w:rsidRPr="0069601C">
        <w:rPr>
          <w:rFonts w:cs="Arial"/>
          <w:i/>
        </w:rPr>
        <w:t>Cuarto de bombas</w:t>
      </w:r>
      <w:r w:rsidR="00125E29" w:rsidRPr="0069601C">
        <w:rPr>
          <w:rFonts w:cs="Arial"/>
          <w:i/>
        </w:rPr>
        <w:t>:</w:t>
      </w:r>
      <w:r w:rsidR="003339D5" w:rsidRPr="0069601C">
        <w:rPr>
          <w:rFonts w:cs="Arial"/>
          <w:i/>
        </w:rPr>
        <w:t xml:space="preserve"> </w:t>
      </w:r>
      <w:r w:rsidR="003339D5" w:rsidRPr="0069601C">
        <w:rPr>
          <w:rFonts w:cs="Arial"/>
        </w:rPr>
        <w:t>Corresponde al espacio donde se ubican los equipos especiales</w:t>
      </w:r>
      <w:r w:rsidR="00026DD6" w:rsidRPr="0069601C">
        <w:rPr>
          <w:rFonts w:cs="Arial"/>
        </w:rPr>
        <w:t xml:space="preserve">, para este espacio se debe cumplir con las especificaciones y normas técnicas aplicables </w:t>
      </w:r>
      <w:r w:rsidR="001F3107">
        <w:rPr>
          <w:rFonts w:cs="Arial"/>
        </w:rPr>
        <w:t>e</w:t>
      </w:r>
      <w:r w:rsidR="00026DD6" w:rsidRPr="0069601C">
        <w:rPr>
          <w:rFonts w:cs="Arial"/>
        </w:rPr>
        <w:t xml:space="preserve">n Colombia  </w:t>
      </w:r>
      <w:r w:rsidR="003339D5" w:rsidRPr="0069601C">
        <w:rPr>
          <w:rFonts w:cs="Arial"/>
        </w:rPr>
        <w:t xml:space="preserve">  </w:t>
      </w:r>
    </w:p>
    <w:p w:rsidR="001F3107" w:rsidRDefault="001F3107">
      <w:pPr>
        <w:spacing w:after="0" w:line="240" w:lineRule="auto"/>
        <w:rPr>
          <w:rFonts w:cs="Arial"/>
          <w:lang w:val="es-CO"/>
        </w:rPr>
      </w:pPr>
      <w:r>
        <w:rPr>
          <w:rFonts w:cs="Arial"/>
        </w:rPr>
        <w:br w:type="page"/>
      </w:r>
    </w:p>
    <w:p w:rsidR="00030DED" w:rsidRPr="004F3E35" w:rsidRDefault="00030DED" w:rsidP="004F3E35">
      <w:pPr>
        <w:pStyle w:val="Ttulo1"/>
        <w:numPr>
          <w:ilvl w:val="0"/>
          <w:numId w:val="23"/>
        </w:numPr>
        <w:ind w:left="0" w:firstLine="0"/>
      </w:pPr>
      <w:bookmarkStart w:id="23" w:name="_Toc439043764"/>
      <w:r w:rsidRPr="004F3E35">
        <w:lastRenderedPageBreak/>
        <w:t>REGIONALES</w:t>
      </w:r>
      <w:bookmarkEnd w:id="23"/>
    </w:p>
    <w:p w:rsidR="00030DED" w:rsidRPr="00731214" w:rsidRDefault="00030DED" w:rsidP="00030DED">
      <w:pPr>
        <w:spacing w:line="360" w:lineRule="auto"/>
        <w:rPr>
          <w:rFonts w:cs="Arial"/>
        </w:rPr>
      </w:pPr>
    </w:p>
    <w:p w:rsidR="00030DED" w:rsidRPr="00731214" w:rsidRDefault="00030DED" w:rsidP="00030DED">
      <w:pPr>
        <w:spacing w:line="360" w:lineRule="auto"/>
        <w:jc w:val="both"/>
        <w:rPr>
          <w:rFonts w:cs="Arial"/>
        </w:rPr>
      </w:pPr>
      <w:r w:rsidRPr="00731214">
        <w:rPr>
          <w:rFonts w:cs="Arial"/>
        </w:rPr>
        <w:t>La Resolución 2859 de 2013 señala que “</w:t>
      </w:r>
      <w:r w:rsidRPr="00731214">
        <w:rPr>
          <w:rFonts w:cs="Arial"/>
          <w:i/>
        </w:rPr>
        <w:t>La Dirección Regional es la dependencia encargada de liderar la adecuación y aplicación de la política de protección integral de la primera infancia, la niñez la adolescencia, el bienestar de la familia, desarrollar el Sistema de Responsabilidad Penal para Adolescentes en el respectivo departamento, así como de fortalecer el funcionamiento y coordinar el Sistema Nacional de Bienestar Familiar como estructura fundamental para lograr la protección integral de niños, niñas y adolescentes en el ámbito departamental y articularse con la Dirección General para coordinar y promover la cooperación técnica y financiera que reciba y otorgue la Entidad en la región, tanto nacional como internacional</w:t>
      </w:r>
      <w:r w:rsidRPr="00731214">
        <w:rPr>
          <w:rFonts w:cs="Arial"/>
        </w:rPr>
        <w:t>.”</w:t>
      </w:r>
    </w:p>
    <w:p w:rsidR="00030DED" w:rsidRPr="00731214" w:rsidRDefault="00030DED" w:rsidP="00030DED">
      <w:pPr>
        <w:spacing w:line="360" w:lineRule="auto"/>
        <w:jc w:val="both"/>
        <w:rPr>
          <w:rFonts w:cs="Arial"/>
        </w:rPr>
      </w:pPr>
      <w:r w:rsidRPr="00731214">
        <w:rPr>
          <w:rFonts w:cs="Arial"/>
        </w:rPr>
        <w:t xml:space="preserve">Conforme con las políticas e instrucciones de la Dirección General, son funciones de la Dirección Regional las contempladas en el Decreto No. 2388 de 1979, en los Estatutos del Instituto Colombiano de Bienestar Familiar, el Artículo 33 del Decreto No. 1137 del 29 de junio de 1999 y el artículo 42 del Decreto No 987 del 14 de mayo de 2012 y las demás que las adicionen, modifiquen o sustituyan. </w:t>
      </w:r>
    </w:p>
    <w:p w:rsidR="00030DED" w:rsidRPr="00731214" w:rsidRDefault="00030DED" w:rsidP="00030DED">
      <w:pPr>
        <w:spacing w:line="360" w:lineRule="auto"/>
        <w:jc w:val="both"/>
        <w:rPr>
          <w:rFonts w:cs="Arial"/>
        </w:rPr>
      </w:pPr>
      <w:r w:rsidRPr="00731214">
        <w:rPr>
          <w:rFonts w:cs="Arial"/>
        </w:rPr>
        <w:t>La Dirección Regional con relación a los servicios y atención que se prestan y de conformidad con las instrucciones y lineamientos impartidos por la Dirección de Servicios y Atención deberá cumplir dentro de las instalaciones con las siguientes funciones:</w:t>
      </w:r>
    </w:p>
    <w:p w:rsidR="00030DED" w:rsidRPr="00731214" w:rsidRDefault="00030DED" w:rsidP="00030DED">
      <w:pPr>
        <w:pStyle w:val="Prrafodelista"/>
        <w:numPr>
          <w:ilvl w:val="1"/>
          <w:numId w:val="1"/>
        </w:numPr>
        <w:spacing w:line="360" w:lineRule="auto"/>
        <w:ind w:left="993" w:hanging="709"/>
        <w:jc w:val="both"/>
        <w:rPr>
          <w:rFonts w:cs="Arial"/>
        </w:rPr>
      </w:pPr>
      <w:r w:rsidRPr="00731214">
        <w:rPr>
          <w:rFonts w:cs="Arial"/>
        </w:rPr>
        <w:t>Implementar en la Regional y coordinar la implementación en los Centros Zonales, los lineamientos técnicos, procesos y procedimientos de prestación del servicio al ciudadano y dar asistencia técnica a los centros zonales para su implementación</w:t>
      </w:r>
    </w:p>
    <w:p w:rsidR="00030DED" w:rsidRPr="00731214" w:rsidRDefault="00030DED" w:rsidP="00030DED">
      <w:pPr>
        <w:pStyle w:val="Prrafodelista"/>
        <w:numPr>
          <w:ilvl w:val="1"/>
          <w:numId w:val="1"/>
        </w:numPr>
        <w:spacing w:line="360" w:lineRule="auto"/>
        <w:ind w:left="993" w:hanging="709"/>
        <w:jc w:val="both"/>
        <w:rPr>
          <w:rFonts w:cs="Arial"/>
        </w:rPr>
      </w:pPr>
      <w:r w:rsidRPr="00731214">
        <w:rPr>
          <w:rFonts w:cs="Arial"/>
        </w:rPr>
        <w:t>Implementar planes de mejoramiento de los canales de servicio de la Entidad y las estrategias de acercamiento a la comunidad en el marco del mejoramiento a la atención en la regional y hacer seguimiento en las regionales</w:t>
      </w:r>
    </w:p>
    <w:p w:rsidR="00030DED" w:rsidRPr="00731214" w:rsidRDefault="00030DED" w:rsidP="00030DED">
      <w:pPr>
        <w:pStyle w:val="Prrafodelista"/>
        <w:numPr>
          <w:ilvl w:val="1"/>
          <w:numId w:val="1"/>
        </w:numPr>
        <w:spacing w:line="360" w:lineRule="auto"/>
        <w:ind w:left="993" w:hanging="709"/>
        <w:jc w:val="both"/>
        <w:rPr>
          <w:rFonts w:cs="Arial"/>
        </w:rPr>
      </w:pPr>
      <w:r w:rsidRPr="00731214">
        <w:rPr>
          <w:rFonts w:cs="Arial"/>
        </w:rPr>
        <w:t>Coordinar y asesorar a los centros zonales en la realización de mediciones y análisis de la satisfacción de los niños, niñas, adolescentes, familias beneficiarías y ciudadanía en general, frente a la prestación del servicio.</w:t>
      </w:r>
    </w:p>
    <w:p w:rsidR="00030DED" w:rsidRPr="00731214" w:rsidRDefault="00030DED" w:rsidP="00030DED">
      <w:pPr>
        <w:pStyle w:val="Prrafodelista"/>
        <w:numPr>
          <w:ilvl w:val="1"/>
          <w:numId w:val="1"/>
        </w:numPr>
        <w:spacing w:line="360" w:lineRule="auto"/>
        <w:ind w:left="993" w:hanging="709"/>
        <w:jc w:val="both"/>
        <w:rPr>
          <w:rFonts w:cs="Arial"/>
        </w:rPr>
      </w:pPr>
      <w:r w:rsidRPr="00731214">
        <w:rPr>
          <w:rFonts w:cs="Arial"/>
        </w:rPr>
        <w:lastRenderedPageBreak/>
        <w:t>Coordinar en el departamento, la aplicación de los instrumentos de caracterización de la población que accede a los servicios del ICBF</w:t>
      </w:r>
    </w:p>
    <w:p w:rsidR="00030DED" w:rsidRPr="00731214" w:rsidRDefault="00030DED" w:rsidP="00030DED">
      <w:pPr>
        <w:pStyle w:val="Prrafodelista"/>
        <w:numPr>
          <w:ilvl w:val="1"/>
          <w:numId w:val="1"/>
        </w:numPr>
        <w:spacing w:line="360" w:lineRule="auto"/>
        <w:ind w:left="993" w:hanging="709"/>
        <w:jc w:val="both"/>
        <w:rPr>
          <w:rFonts w:cs="Arial"/>
        </w:rPr>
      </w:pPr>
      <w:r w:rsidRPr="00731214">
        <w:rPr>
          <w:rFonts w:cs="Arial"/>
        </w:rPr>
        <w:t>Realizar a nivel departamental la difusión del portafolio de servicios del ICBF y asesorar a los centros zonales para la difusión en los territorios.</w:t>
      </w:r>
    </w:p>
    <w:p w:rsidR="00030DED" w:rsidRPr="00731214" w:rsidRDefault="00030DED" w:rsidP="00030DED">
      <w:pPr>
        <w:pStyle w:val="Prrafodelista"/>
        <w:numPr>
          <w:ilvl w:val="1"/>
          <w:numId w:val="1"/>
        </w:numPr>
        <w:spacing w:line="360" w:lineRule="auto"/>
        <w:ind w:left="993" w:hanging="709"/>
        <w:jc w:val="both"/>
        <w:rPr>
          <w:rFonts w:cs="Arial"/>
        </w:rPr>
      </w:pPr>
      <w:r w:rsidRPr="00731214">
        <w:rPr>
          <w:rFonts w:cs="Arial"/>
        </w:rPr>
        <w:t xml:space="preserve">Consolidar, analizar y reportar a la Dirección de Servicios y Atención, de manera periódica, las estadísticas de atención de cada uno de los centros zonales. </w:t>
      </w:r>
    </w:p>
    <w:p w:rsidR="00030DED" w:rsidRPr="00731214" w:rsidRDefault="00030DED" w:rsidP="00030DED">
      <w:pPr>
        <w:spacing w:line="360" w:lineRule="auto"/>
        <w:jc w:val="both"/>
        <w:rPr>
          <w:rFonts w:cs="Arial"/>
        </w:rPr>
      </w:pPr>
      <w:r w:rsidRPr="00731214">
        <w:rPr>
          <w:rFonts w:cs="Arial"/>
          <w:lang w:val="es-CO"/>
        </w:rPr>
        <w:t xml:space="preserve">Además de las funciones citadas que responden a las instrucciones y lineamientos de la Dirección de Servicios y Atención, </w:t>
      </w:r>
      <w:r w:rsidRPr="00731214">
        <w:rPr>
          <w:rFonts w:cs="Arial"/>
        </w:rPr>
        <w:t>las Regionales cumplen otras dir</w:t>
      </w:r>
      <w:r w:rsidR="00603DD7">
        <w:rPr>
          <w:rFonts w:cs="Arial"/>
        </w:rPr>
        <w:t>ectamente relacionadas con: el Sistema Nacional de B</w:t>
      </w:r>
      <w:r w:rsidRPr="00731214">
        <w:rPr>
          <w:rFonts w:cs="Arial"/>
        </w:rPr>
        <w:t>ienestar</w:t>
      </w:r>
      <w:r w:rsidR="00603DD7">
        <w:rPr>
          <w:rFonts w:cs="Arial"/>
        </w:rPr>
        <w:t xml:space="preserve"> Familiar:</w:t>
      </w:r>
      <w:r w:rsidRPr="00731214">
        <w:rPr>
          <w:rFonts w:cs="Arial"/>
        </w:rPr>
        <w:t xml:space="preserve"> el aseguramiento de estándares, </w:t>
      </w:r>
      <w:r w:rsidRPr="00731214">
        <w:rPr>
          <w:rFonts w:cs="Arial"/>
          <w:color w:val="000000"/>
        </w:rPr>
        <w:t xml:space="preserve">la gestión de comunicaciones, la </w:t>
      </w:r>
      <w:r w:rsidRPr="00731214">
        <w:rPr>
          <w:rFonts w:cs="Arial"/>
        </w:rPr>
        <w:t xml:space="preserve">gestión contractual y </w:t>
      </w:r>
      <w:r w:rsidRPr="00731214">
        <w:rPr>
          <w:rFonts w:cs="Arial"/>
          <w:color w:val="000000"/>
        </w:rPr>
        <w:t>la logística y abastecimiento; todo lo anterior de conformidad a lineamientos e instrucciones que se entregan desde las áreas competentes en la Dirección General.</w:t>
      </w:r>
    </w:p>
    <w:p w:rsidR="00030DED" w:rsidRPr="00731214" w:rsidRDefault="00030DED" w:rsidP="004F3E35">
      <w:pPr>
        <w:pStyle w:val="Ttulo2"/>
        <w:numPr>
          <w:ilvl w:val="1"/>
          <w:numId w:val="23"/>
        </w:numPr>
        <w:ind w:left="0" w:firstLine="0"/>
      </w:pPr>
      <w:bookmarkStart w:id="24" w:name="_Toc439043765"/>
      <w:r w:rsidRPr="00731214">
        <w:t>CLASIFICACIÓN DE REGIONALES</w:t>
      </w:r>
      <w:bookmarkEnd w:id="24"/>
    </w:p>
    <w:p w:rsidR="00030DED" w:rsidRPr="00731214" w:rsidRDefault="00030DED" w:rsidP="00030DED">
      <w:pPr>
        <w:pStyle w:val="Prrafodelista"/>
        <w:spacing w:line="360" w:lineRule="auto"/>
        <w:ind w:left="735"/>
        <w:rPr>
          <w:rFonts w:cs="Arial"/>
          <w:b/>
        </w:rPr>
      </w:pPr>
    </w:p>
    <w:p w:rsidR="00030DED" w:rsidRPr="00731214" w:rsidRDefault="00030DED" w:rsidP="00030DED">
      <w:pPr>
        <w:spacing w:line="360" w:lineRule="auto"/>
        <w:jc w:val="both"/>
        <w:rPr>
          <w:rFonts w:cs="Arial"/>
        </w:rPr>
      </w:pPr>
      <w:r w:rsidRPr="00731214">
        <w:rPr>
          <w:rFonts w:cs="Arial"/>
        </w:rPr>
        <w:t xml:space="preserve">El </w:t>
      </w:r>
      <w:r w:rsidR="00603DD7">
        <w:rPr>
          <w:rFonts w:cs="Arial"/>
        </w:rPr>
        <w:t>P</w:t>
      </w:r>
      <w:r w:rsidRPr="00731214">
        <w:rPr>
          <w:rFonts w:cs="Arial"/>
        </w:rPr>
        <w:t>lan Integral Centros Zonales con Calidad en el año 2010 remitió los lineamientos espaciales para las Regionales con Calidad, clasificándolas a partir del número de Centros Zonales que dependen de la Regional, así:</w:t>
      </w:r>
    </w:p>
    <w:tbl>
      <w:tblPr>
        <w:tblW w:w="88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80"/>
        <w:gridCol w:w="6124"/>
      </w:tblGrid>
      <w:tr w:rsidR="00030DED" w:rsidRPr="00731214" w:rsidTr="004F3E35">
        <w:trPr>
          <w:trHeight w:val="300"/>
          <w:jc w:val="center"/>
        </w:trPr>
        <w:tc>
          <w:tcPr>
            <w:tcW w:w="2680" w:type="dxa"/>
            <w:shd w:val="clear" w:color="000000" w:fill="D9D9D9"/>
            <w:noWrap/>
            <w:vAlign w:val="center"/>
            <w:hideMark/>
          </w:tcPr>
          <w:p w:rsidR="00030DED" w:rsidRPr="00731214" w:rsidRDefault="00030DED" w:rsidP="004F3E35">
            <w:pPr>
              <w:spacing w:after="0" w:line="360" w:lineRule="auto"/>
              <w:jc w:val="center"/>
              <w:rPr>
                <w:rFonts w:eastAsia="Times New Roman" w:cs="Arial"/>
                <w:b/>
                <w:bCs/>
                <w:color w:val="000000"/>
                <w:lang w:eastAsia="es-CO"/>
              </w:rPr>
            </w:pPr>
            <w:r w:rsidRPr="00731214">
              <w:rPr>
                <w:rFonts w:eastAsia="Times New Roman" w:cs="Arial"/>
                <w:b/>
                <w:bCs/>
                <w:color w:val="000000"/>
                <w:lang w:eastAsia="es-CO"/>
              </w:rPr>
              <w:t>Categoría</w:t>
            </w:r>
          </w:p>
        </w:tc>
        <w:tc>
          <w:tcPr>
            <w:tcW w:w="6124" w:type="dxa"/>
            <w:shd w:val="clear" w:color="000000" w:fill="D9D9D9"/>
            <w:noWrap/>
            <w:vAlign w:val="center"/>
            <w:hideMark/>
          </w:tcPr>
          <w:p w:rsidR="00030DED" w:rsidRPr="00731214" w:rsidRDefault="00030DED" w:rsidP="004F3E35">
            <w:pPr>
              <w:spacing w:after="0" w:line="360" w:lineRule="auto"/>
              <w:jc w:val="center"/>
              <w:rPr>
                <w:rFonts w:eastAsia="Times New Roman" w:cs="Arial"/>
                <w:b/>
                <w:bCs/>
                <w:color w:val="000000"/>
                <w:lang w:eastAsia="es-CO"/>
              </w:rPr>
            </w:pPr>
            <w:r w:rsidRPr="00731214">
              <w:rPr>
                <w:rFonts w:eastAsia="Times New Roman" w:cs="Arial"/>
                <w:b/>
                <w:bCs/>
                <w:color w:val="000000"/>
                <w:lang w:eastAsia="es-CO"/>
              </w:rPr>
              <w:t>Criterio de Clasificación</w:t>
            </w:r>
          </w:p>
        </w:tc>
      </w:tr>
      <w:tr w:rsidR="00030DED" w:rsidRPr="00731214" w:rsidTr="0090292E">
        <w:trPr>
          <w:trHeight w:val="340"/>
          <w:jc w:val="center"/>
        </w:trPr>
        <w:tc>
          <w:tcPr>
            <w:tcW w:w="2680" w:type="dxa"/>
            <w:shd w:val="clear" w:color="auto" w:fill="auto"/>
            <w:vAlign w:val="center"/>
            <w:hideMark/>
          </w:tcPr>
          <w:p w:rsidR="00030DED" w:rsidRPr="00731214" w:rsidRDefault="00030DED" w:rsidP="0090292E">
            <w:pPr>
              <w:spacing w:after="0" w:line="360" w:lineRule="auto"/>
              <w:jc w:val="center"/>
              <w:rPr>
                <w:rFonts w:eastAsia="Times New Roman" w:cs="Arial"/>
                <w:color w:val="000000"/>
                <w:lang w:eastAsia="es-CO"/>
              </w:rPr>
            </w:pPr>
            <w:r w:rsidRPr="00731214">
              <w:rPr>
                <w:rFonts w:eastAsia="Times New Roman" w:cs="Arial"/>
                <w:color w:val="000000"/>
                <w:lang w:eastAsia="es-CO"/>
              </w:rPr>
              <w:t>Regional Tipo A</w:t>
            </w:r>
          </w:p>
        </w:tc>
        <w:tc>
          <w:tcPr>
            <w:tcW w:w="6124" w:type="dxa"/>
            <w:shd w:val="clear" w:color="auto" w:fill="auto"/>
            <w:vAlign w:val="center"/>
          </w:tcPr>
          <w:p w:rsidR="00030DED" w:rsidRPr="00731214" w:rsidRDefault="00030DED" w:rsidP="0090292E">
            <w:pPr>
              <w:spacing w:line="360" w:lineRule="auto"/>
              <w:jc w:val="center"/>
              <w:rPr>
                <w:rFonts w:cs="Arial"/>
              </w:rPr>
            </w:pPr>
            <w:r w:rsidRPr="00731214">
              <w:rPr>
                <w:rFonts w:cs="Arial"/>
              </w:rPr>
              <w:t>Dependen más de 8 Centros Zonales de la Regional</w:t>
            </w:r>
          </w:p>
        </w:tc>
      </w:tr>
      <w:tr w:rsidR="00030DED" w:rsidRPr="00731214" w:rsidTr="0090292E">
        <w:trPr>
          <w:trHeight w:val="547"/>
          <w:jc w:val="center"/>
        </w:trPr>
        <w:tc>
          <w:tcPr>
            <w:tcW w:w="2680" w:type="dxa"/>
            <w:shd w:val="clear" w:color="auto" w:fill="auto"/>
            <w:vAlign w:val="center"/>
            <w:hideMark/>
          </w:tcPr>
          <w:p w:rsidR="00030DED" w:rsidRPr="00731214" w:rsidRDefault="00030DED" w:rsidP="0090292E">
            <w:pPr>
              <w:spacing w:after="0" w:line="360" w:lineRule="auto"/>
              <w:jc w:val="center"/>
              <w:rPr>
                <w:rFonts w:eastAsia="Times New Roman" w:cs="Arial"/>
                <w:color w:val="000000"/>
                <w:lang w:eastAsia="es-CO"/>
              </w:rPr>
            </w:pPr>
            <w:r w:rsidRPr="00731214">
              <w:rPr>
                <w:rFonts w:eastAsia="Times New Roman" w:cs="Arial"/>
                <w:color w:val="000000"/>
                <w:lang w:eastAsia="es-CO"/>
              </w:rPr>
              <w:t>Regional Tipo B</w:t>
            </w:r>
          </w:p>
        </w:tc>
        <w:tc>
          <w:tcPr>
            <w:tcW w:w="6124" w:type="dxa"/>
            <w:shd w:val="clear" w:color="auto" w:fill="auto"/>
            <w:vAlign w:val="center"/>
          </w:tcPr>
          <w:p w:rsidR="00030DED" w:rsidRPr="00731214" w:rsidRDefault="00030DED" w:rsidP="0090292E">
            <w:pPr>
              <w:spacing w:line="360" w:lineRule="auto"/>
              <w:jc w:val="center"/>
              <w:rPr>
                <w:rFonts w:cs="Arial"/>
              </w:rPr>
            </w:pPr>
            <w:r w:rsidRPr="00731214">
              <w:rPr>
                <w:rFonts w:cs="Arial"/>
              </w:rPr>
              <w:t>Dependen entre 5 a 7 Centros Zonales de la Regional</w:t>
            </w:r>
          </w:p>
        </w:tc>
      </w:tr>
      <w:tr w:rsidR="00030DED" w:rsidRPr="00731214" w:rsidTr="0090292E">
        <w:trPr>
          <w:trHeight w:val="454"/>
          <w:jc w:val="center"/>
        </w:trPr>
        <w:tc>
          <w:tcPr>
            <w:tcW w:w="2680" w:type="dxa"/>
            <w:shd w:val="clear" w:color="auto" w:fill="auto"/>
            <w:vAlign w:val="center"/>
            <w:hideMark/>
          </w:tcPr>
          <w:p w:rsidR="00030DED" w:rsidRPr="00731214" w:rsidRDefault="00030DED" w:rsidP="0090292E">
            <w:pPr>
              <w:spacing w:after="0" w:line="360" w:lineRule="auto"/>
              <w:jc w:val="center"/>
              <w:rPr>
                <w:rFonts w:eastAsia="Times New Roman" w:cs="Arial"/>
                <w:color w:val="000000"/>
                <w:lang w:eastAsia="es-CO"/>
              </w:rPr>
            </w:pPr>
            <w:r w:rsidRPr="00731214">
              <w:rPr>
                <w:rFonts w:eastAsia="Times New Roman" w:cs="Arial"/>
                <w:color w:val="000000"/>
                <w:lang w:eastAsia="es-CO"/>
              </w:rPr>
              <w:t>Regional Tipo C</w:t>
            </w:r>
          </w:p>
        </w:tc>
        <w:tc>
          <w:tcPr>
            <w:tcW w:w="6124" w:type="dxa"/>
            <w:shd w:val="clear" w:color="auto" w:fill="auto"/>
            <w:vAlign w:val="center"/>
          </w:tcPr>
          <w:p w:rsidR="00030DED" w:rsidRPr="00731214" w:rsidRDefault="00030DED" w:rsidP="0090292E">
            <w:pPr>
              <w:spacing w:line="360" w:lineRule="auto"/>
              <w:jc w:val="center"/>
              <w:rPr>
                <w:rFonts w:cs="Arial"/>
              </w:rPr>
            </w:pPr>
            <w:r w:rsidRPr="00731214">
              <w:rPr>
                <w:rFonts w:cs="Arial"/>
              </w:rPr>
              <w:t>Dependen entre 1 a 4 Centros Zonales de la Regional</w:t>
            </w:r>
          </w:p>
        </w:tc>
      </w:tr>
    </w:tbl>
    <w:p w:rsidR="00030DED" w:rsidRPr="00731214" w:rsidRDefault="001F3107" w:rsidP="001F3107">
      <w:pPr>
        <w:pStyle w:val="Ttulo5"/>
        <w:jc w:val="center"/>
      </w:pPr>
      <w:bookmarkStart w:id="25" w:name="_Toc439044756"/>
      <w:r>
        <w:t>Tabla 2</w:t>
      </w:r>
      <w:r w:rsidR="00AF796E">
        <w:t xml:space="preserve">. </w:t>
      </w:r>
      <w:r>
        <w:t xml:space="preserve"> Clasificación de Regionales</w:t>
      </w:r>
      <w:bookmarkEnd w:id="25"/>
    </w:p>
    <w:p w:rsidR="001F3107" w:rsidRDefault="001F3107" w:rsidP="00030DED">
      <w:pPr>
        <w:spacing w:line="360" w:lineRule="auto"/>
        <w:jc w:val="both"/>
        <w:rPr>
          <w:rFonts w:cs="Arial"/>
        </w:rPr>
      </w:pPr>
    </w:p>
    <w:p w:rsidR="00030DED" w:rsidRPr="00731214" w:rsidRDefault="00030DED" w:rsidP="00030DED">
      <w:pPr>
        <w:spacing w:line="360" w:lineRule="auto"/>
        <w:jc w:val="both"/>
        <w:rPr>
          <w:rFonts w:cs="Arial"/>
        </w:rPr>
      </w:pPr>
      <w:r w:rsidRPr="00731214">
        <w:rPr>
          <w:rFonts w:cs="Arial"/>
        </w:rPr>
        <w:lastRenderedPageBreak/>
        <w:t>Adicionalmente a esta categorización de</w:t>
      </w:r>
      <w:r w:rsidR="001F3107">
        <w:rPr>
          <w:rFonts w:cs="Arial"/>
        </w:rPr>
        <w:t xml:space="preserve"> </w:t>
      </w:r>
      <w:r w:rsidRPr="00731214">
        <w:rPr>
          <w:rFonts w:cs="Arial"/>
        </w:rPr>
        <w:t>l</w:t>
      </w:r>
      <w:r w:rsidR="001F3107">
        <w:rPr>
          <w:rFonts w:cs="Arial"/>
        </w:rPr>
        <w:t>a</w:t>
      </w:r>
      <w:r w:rsidRPr="00731214">
        <w:rPr>
          <w:rFonts w:cs="Arial"/>
        </w:rPr>
        <w:t xml:space="preserve"> </w:t>
      </w:r>
      <w:r w:rsidR="001F3107">
        <w:rPr>
          <w:rFonts w:cs="Arial"/>
        </w:rPr>
        <w:t xml:space="preserve">tabla </w:t>
      </w:r>
      <w:r w:rsidRPr="00731214">
        <w:rPr>
          <w:rFonts w:cs="Arial"/>
        </w:rPr>
        <w:t>anterior, es importante tener en cuenta la modificación realizada a la resolución 1616 de 2006, mediante resolución 2859 de 2013</w:t>
      </w:r>
      <w:r w:rsidRPr="00731214">
        <w:rPr>
          <w:rStyle w:val="Refdenotaalpie"/>
          <w:rFonts w:cs="Arial"/>
        </w:rPr>
        <w:footnoteReference w:id="12"/>
      </w:r>
      <w:r w:rsidRPr="00731214">
        <w:rPr>
          <w:rFonts w:cs="Arial"/>
        </w:rPr>
        <w:t xml:space="preserve">, que define la estructura operativa de las Regionales de acuerdo a los grupos de trabajo que funcionan en cada una de ellas. A Continuación se muestra </w:t>
      </w:r>
      <w:r w:rsidR="001F3107">
        <w:rPr>
          <w:rFonts w:cs="Arial"/>
        </w:rPr>
        <w:t xml:space="preserve">la tabla </w:t>
      </w:r>
      <w:r w:rsidRPr="00731214">
        <w:rPr>
          <w:rFonts w:cs="Arial"/>
        </w:rPr>
        <w:t>resumen de los artículos 3º, 4º 5º de la Resolución citada:</w:t>
      </w:r>
    </w:p>
    <w:tbl>
      <w:tblPr>
        <w:tblW w:w="5000" w:type="pct"/>
        <w:tblLayout w:type="fixed"/>
        <w:tblCellMar>
          <w:left w:w="70" w:type="dxa"/>
          <w:right w:w="70" w:type="dxa"/>
        </w:tblCellMar>
        <w:tblLook w:val="04A0" w:firstRow="1" w:lastRow="0" w:firstColumn="1" w:lastColumn="0" w:noHBand="0" w:noVBand="1"/>
      </w:tblPr>
      <w:tblGrid>
        <w:gridCol w:w="3757"/>
        <w:gridCol w:w="5788"/>
      </w:tblGrid>
      <w:tr w:rsidR="00030DED" w:rsidRPr="00731214" w:rsidTr="008B21CC">
        <w:trPr>
          <w:trHeight w:val="300"/>
        </w:trPr>
        <w:tc>
          <w:tcPr>
            <w:tcW w:w="196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30DED" w:rsidRPr="00731214" w:rsidRDefault="00030DED" w:rsidP="00030DED">
            <w:pPr>
              <w:spacing w:after="0" w:line="360" w:lineRule="auto"/>
              <w:jc w:val="center"/>
              <w:rPr>
                <w:rFonts w:eastAsia="Times New Roman" w:cs="Arial"/>
                <w:b/>
                <w:bCs/>
                <w:color w:val="000000"/>
                <w:lang w:eastAsia="es-CO"/>
              </w:rPr>
            </w:pPr>
            <w:r w:rsidRPr="00731214">
              <w:rPr>
                <w:rFonts w:eastAsia="Times New Roman" w:cs="Arial"/>
                <w:b/>
                <w:bCs/>
                <w:color w:val="000000"/>
                <w:lang w:eastAsia="es-CO"/>
              </w:rPr>
              <w:t>Regional</w:t>
            </w:r>
          </w:p>
        </w:tc>
        <w:tc>
          <w:tcPr>
            <w:tcW w:w="3032" w:type="pct"/>
            <w:tcBorders>
              <w:top w:val="single" w:sz="4" w:space="0" w:color="auto"/>
              <w:left w:val="nil"/>
              <w:bottom w:val="single" w:sz="4" w:space="0" w:color="auto"/>
              <w:right w:val="single" w:sz="4" w:space="0" w:color="auto"/>
            </w:tcBorders>
            <w:shd w:val="clear" w:color="000000" w:fill="D9D9D9"/>
            <w:noWrap/>
            <w:vAlign w:val="bottom"/>
            <w:hideMark/>
          </w:tcPr>
          <w:p w:rsidR="00030DED" w:rsidRPr="00731214" w:rsidRDefault="00030DED" w:rsidP="00030DED">
            <w:pPr>
              <w:spacing w:after="0" w:line="360" w:lineRule="auto"/>
              <w:jc w:val="center"/>
              <w:rPr>
                <w:rFonts w:eastAsia="Times New Roman" w:cs="Arial"/>
                <w:b/>
                <w:bCs/>
                <w:color w:val="000000"/>
                <w:lang w:eastAsia="es-CO"/>
              </w:rPr>
            </w:pPr>
            <w:r w:rsidRPr="00731214">
              <w:rPr>
                <w:rFonts w:eastAsia="Times New Roman" w:cs="Arial"/>
                <w:b/>
                <w:bCs/>
                <w:color w:val="000000"/>
                <w:lang w:eastAsia="es-CO"/>
              </w:rPr>
              <w:t>Estructura Interna</w:t>
            </w:r>
          </w:p>
        </w:tc>
      </w:tr>
      <w:tr w:rsidR="00030DED" w:rsidRPr="00731214" w:rsidTr="008B21CC">
        <w:trPr>
          <w:trHeight w:val="1605"/>
        </w:trPr>
        <w:tc>
          <w:tcPr>
            <w:tcW w:w="1968" w:type="pct"/>
            <w:tcBorders>
              <w:top w:val="nil"/>
              <w:left w:val="single" w:sz="4" w:space="0" w:color="auto"/>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Bogotá</w:t>
            </w:r>
          </w:p>
        </w:tc>
        <w:tc>
          <w:tcPr>
            <w:tcW w:w="3032" w:type="pct"/>
            <w:tcBorders>
              <w:top w:val="nil"/>
              <w:left w:val="nil"/>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Dirección Regional, Grupo Jurídico, Grupo Administrativo, Grupo de Gestión Humana, Grupo Financiero, Grupo de Recaudo, Grupo de Planeación y Sistemas, Grupo de Atención en Ciclos de Vida y Nutrición, Grupo de Protección</w:t>
            </w:r>
          </w:p>
        </w:tc>
      </w:tr>
      <w:tr w:rsidR="00030DED" w:rsidRPr="00731214" w:rsidTr="008B21CC">
        <w:trPr>
          <w:trHeight w:val="1335"/>
        </w:trPr>
        <w:tc>
          <w:tcPr>
            <w:tcW w:w="1968" w:type="pct"/>
            <w:tcBorders>
              <w:top w:val="nil"/>
              <w:left w:val="single" w:sz="4" w:space="0" w:color="auto"/>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Antioquia y Valle del Cauca</w:t>
            </w:r>
          </w:p>
        </w:tc>
        <w:tc>
          <w:tcPr>
            <w:tcW w:w="3032" w:type="pct"/>
            <w:tcBorders>
              <w:top w:val="nil"/>
              <w:left w:val="nil"/>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Dirección Regional, Grupo Jurídico, Grupo Administrativo, Grupo Financiero, Grupo de Planeación y Sistemas, Grupo de Atención en Ciclos de Vida y Nutrición, Grupo de Protección</w:t>
            </w:r>
          </w:p>
        </w:tc>
      </w:tr>
      <w:tr w:rsidR="00030DED" w:rsidRPr="00731214" w:rsidTr="008B21CC">
        <w:trPr>
          <w:trHeight w:val="1710"/>
        </w:trPr>
        <w:tc>
          <w:tcPr>
            <w:tcW w:w="1968" w:type="pct"/>
            <w:tcBorders>
              <w:top w:val="nil"/>
              <w:left w:val="single" w:sz="4" w:space="0" w:color="auto"/>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Atlántico, Bolívar, Córdoba. Cundinamarca. Arauca, Boyacá. Caldas. Caquetá Casanare. Cauca, Cesar. Chocó, Guajira, Huila, Magdalena Meta. Nariño Norte de Santander, Putumayo, Quindío, Risaralda, San Andrés, Santander, Sucre y Tolima</w:t>
            </w:r>
          </w:p>
        </w:tc>
        <w:tc>
          <w:tcPr>
            <w:tcW w:w="3032" w:type="pct"/>
            <w:tcBorders>
              <w:top w:val="nil"/>
              <w:left w:val="nil"/>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Dirección Regional, Grupo Jurídico, Grupo Administrativo, Grupo Financiero, Grupo de Planeación y Sistemas, Grupo de Asistencia Técnica</w:t>
            </w:r>
          </w:p>
        </w:tc>
      </w:tr>
      <w:tr w:rsidR="00030DED" w:rsidRPr="00731214" w:rsidTr="008B21CC">
        <w:trPr>
          <w:trHeight w:val="780"/>
        </w:trPr>
        <w:tc>
          <w:tcPr>
            <w:tcW w:w="1968" w:type="pct"/>
            <w:tcBorders>
              <w:top w:val="nil"/>
              <w:left w:val="single" w:sz="4" w:space="0" w:color="auto"/>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Amazonas, Guainía, Guaviare. Vaupés y Vichada</w:t>
            </w:r>
          </w:p>
        </w:tc>
        <w:tc>
          <w:tcPr>
            <w:tcW w:w="3032" w:type="pct"/>
            <w:tcBorders>
              <w:top w:val="nil"/>
              <w:left w:val="nil"/>
              <w:bottom w:val="single" w:sz="4" w:space="0" w:color="auto"/>
              <w:right w:val="single" w:sz="4" w:space="0" w:color="auto"/>
            </w:tcBorders>
            <w:shd w:val="clear" w:color="auto" w:fill="auto"/>
            <w:noWrap/>
            <w:vAlign w:val="center"/>
            <w:hideMark/>
          </w:tcPr>
          <w:p w:rsidR="00030DED" w:rsidRPr="00731214" w:rsidRDefault="00030DED" w:rsidP="00030DED">
            <w:pPr>
              <w:spacing w:after="0" w:line="360" w:lineRule="auto"/>
              <w:jc w:val="both"/>
              <w:rPr>
                <w:rFonts w:eastAsia="Times New Roman" w:cs="Arial"/>
                <w:color w:val="000000"/>
                <w:lang w:eastAsia="es-CO"/>
              </w:rPr>
            </w:pPr>
            <w:r w:rsidRPr="00731214">
              <w:rPr>
                <w:rFonts w:eastAsia="Times New Roman" w:cs="Arial"/>
                <w:color w:val="000000"/>
                <w:lang w:eastAsia="es-CO"/>
              </w:rPr>
              <w:t>Dirección Regional, Grupo Gestión de Soporte, Grupo de Asistencia Técnica</w:t>
            </w:r>
          </w:p>
        </w:tc>
      </w:tr>
    </w:tbl>
    <w:p w:rsidR="001F3107" w:rsidRDefault="001F3107" w:rsidP="001F3107">
      <w:pPr>
        <w:pStyle w:val="Ttulo5"/>
        <w:jc w:val="center"/>
      </w:pPr>
    </w:p>
    <w:p w:rsidR="00030DED" w:rsidRPr="00731214" w:rsidRDefault="001F3107" w:rsidP="001F3107">
      <w:pPr>
        <w:pStyle w:val="Ttulo5"/>
        <w:jc w:val="center"/>
      </w:pPr>
      <w:bookmarkStart w:id="26" w:name="_Toc439044757"/>
      <w:r>
        <w:t>Tabla 3</w:t>
      </w:r>
      <w:r w:rsidR="00AF796E">
        <w:t xml:space="preserve">. </w:t>
      </w:r>
      <w:r>
        <w:t>Resumen Art.</w:t>
      </w:r>
      <w:r w:rsidRPr="001F3107">
        <w:t xml:space="preserve"> </w:t>
      </w:r>
      <w:r w:rsidRPr="00731214">
        <w:t>3º, 4º 5º</w:t>
      </w:r>
      <w:r>
        <w:t xml:space="preserve"> de la Resolución 2859 - 2013</w:t>
      </w:r>
      <w:bookmarkEnd w:id="26"/>
    </w:p>
    <w:p w:rsidR="001F3107" w:rsidRDefault="001F3107" w:rsidP="00030DED">
      <w:pPr>
        <w:spacing w:line="360" w:lineRule="auto"/>
        <w:jc w:val="both"/>
        <w:rPr>
          <w:rFonts w:cs="Arial"/>
        </w:rPr>
      </w:pPr>
    </w:p>
    <w:p w:rsidR="00030DED" w:rsidRDefault="00030DED" w:rsidP="00030DED">
      <w:pPr>
        <w:spacing w:line="360" w:lineRule="auto"/>
        <w:jc w:val="both"/>
        <w:rPr>
          <w:rFonts w:cs="Arial"/>
        </w:rPr>
      </w:pPr>
      <w:r w:rsidRPr="00731214">
        <w:rPr>
          <w:rFonts w:cs="Arial"/>
        </w:rPr>
        <w:lastRenderedPageBreak/>
        <w:t xml:space="preserve">Es importante aclarar que al momento que se requiera dar inicio a un proyecto </w:t>
      </w:r>
      <w:r w:rsidR="00603DD7">
        <w:rPr>
          <w:rFonts w:cs="Arial"/>
        </w:rPr>
        <w:t>constructivo para una R</w:t>
      </w:r>
      <w:r w:rsidRPr="00731214">
        <w:rPr>
          <w:rFonts w:cs="Arial"/>
        </w:rPr>
        <w:t>egional, deberá verificarse la normatividad vigente aplicable y los grupos que según la resolución citada se tenga</w:t>
      </w:r>
      <w:r w:rsidR="00603DD7">
        <w:rPr>
          <w:rFonts w:cs="Arial"/>
        </w:rPr>
        <w:t>n</w:t>
      </w:r>
      <w:r w:rsidRPr="00731214">
        <w:rPr>
          <w:rFonts w:cs="Arial"/>
        </w:rPr>
        <w:t xml:space="preserve"> previstos para cada una de ellas, de acuerdo a la notas de vigencia de la norma. Tener en cuenta esta clasificación permitirá determinar con mayor eficacia la dimensión y capacidad de las zonas a diseñar y luego a construir.</w:t>
      </w:r>
    </w:p>
    <w:p w:rsidR="004F3E35" w:rsidRPr="00731214" w:rsidRDefault="004F3E35" w:rsidP="00030DED">
      <w:pPr>
        <w:spacing w:line="360" w:lineRule="auto"/>
        <w:jc w:val="both"/>
        <w:rPr>
          <w:rFonts w:cs="Arial"/>
        </w:rPr>
      </w:pPr>
    </w:p>
    <w:p w:rsidR="00030DED" w:rsidRDefault="00030DED" w:rsidP="004F3E35">
      <w:pPr>
        <w:pStyle w:val="Ttulo2"/>
        <w:numPr>
          <w:ilvl w:val="1"/>
          <w:numId w:val="23"/>
        </w:numPr>
        <w:ind w:left="0" w:firstLine="0"/>
      </w:pPr>
      <w:bookmarkStart w:id="27" w:name="_Toc439043766"/>
      <w:r w:rsidRPr="00731214">
        <w:t>ESPACIOS PARA UNA REGIONAL -  MODELO IDEAL</w:t>
      </w:r>
      <w:bookmarkEnd w:id="27"/>
      <w:r w:rsidRPr="00731214">
        <w:t xml:space="preserve"> </w:t>
      </w:r>
    </w:p>
    <w:p w:rsidR="004F3E35" w:rsidRPr="004F3E35" w:rsidRDefault="004F3E35" w:rsidP="004F3E35"/>
    <w:p w:rsidR="00030DED" w:rsidRDefault="00030DED" w:rsidP="00030DED">
      <w:pPr>
        <w:spacing w:line="360" w:lineRule="auto"/>
        <w:jc w:val="both"/>
        <w:rPr>
          <w:rFonts w:cs="Arial"/>
          <w:color w:val="000000"/>
        </w:rPr>
      </w:pPr>
      <w:r w:rsidRPr="00731214">
        <w:rPr>
          <w:rFonts w:cs="Arial"/>
          <w:color w:val="000000"/>
        </w:rPr>
        <w:t xml:space="preserve">Los espacios que se requieren en las Regionales, si bien se estructuran de la misma forma que en los centros zonales, por diferentes zonas y desde diferentes áreas de la Dirección General, cumplen en su mayoría con lineamientos de oficinas administrativas, debido a las funciones que se cumplen en las regionales. </w:t>
      </w:r>
    </w:p>
    <w:p w:rsidR="0097054D" w:rsidRDefault="00E2240D" w:rsidP="00E2240D">
      <w:pPr>
        <w:spacing w:line="360" w:lineRule="auto"/>
        <w:jc w:val="both"/>
        <w:rPr>
          <w:rFonts w:cs="Arial"/>
        </w:rPr>
      </w:pPr>
      <w:r w:rsidRPr="00731214">
        <w:rPr>
          <w:rFonts w:cs="Arial"/>
        </w:rPr>
        <w:t xml:space="preserve">Los Lineamientos para Regionales con calidad entregados por el Plan Integral Centros Zonales y Regionales con Calidad, entregado a la Dirección Administrativa en el año 2010, hacen parte integral de este capítulo, siempre que no se presentan mayores modificaciones a los espacios y que en conformidad con la presente </w:t>
      </w:r>
      <w:r w:rsidR="00473B08" w:rsidRPr="00731214">
        <w:rPr>
          <w:rFonts w:cs="Arial"/>
        </w:rPr>
        <w:t>GUÍA</w:t>
      </w:r>
      <w:r w:rsidRPr="00731214">
        <w:rPr>
          <w:rFonts w:cs="Arial"/>
        </w:rPr>
        <w:t>, la determinación de zonas y espacios para la Regionales, dependerá del Decreto 2859 al que se hace referencia en el documento.</w:t>
      </w:r>
    </w:p>
    <w:p w:rsidR="00473B08" w:rsidRDefault="00473B08" w:rsidP="00473B08">
      <w:pPr>
        <w:spacing w:line="360" w:lineRule="auto"/>
        <w:jc w:val="both"/>
        <w:rPr>
          <w:rFonts w:cs="Arial"/>
        </w:rPr>
      </w:pPr>
      <w:r>
        <w:rPr>
          <w:rFonts w:cs="Arial"/>
        </w:rPr>
        <w:t xml:space="preserve">La definición de requerimientos para algunos de los espacios se detalla en los anexos denominados </w:t>
      </w:r>
      <w:r w:rsidRPr="00905695">
        <w:rPr>
          <w:rFonts w:cs="Arial"/>
          <w:b/>
        </w:rPr>
        <w:t>Fichas Técnicas de Requerimientos por Espacio</w:t>
      </w:r>
      <w:r>
        <w:rPr>
          <w:rFonts w:cs="Arial"/>
        </w:rPr>
        <w:t xml:space="preserve"> </w:t>
      </w:r>
      <w:r w:rsidR="00C629D9" w:rsidRPr="009F0971">
        <w:rPr>
          <w:rFonts w:cs="Arial"/>
          <w:b/>
        </w:rPr>
        <w:t xml:space="preserve">(Anexo </w:t>
      </w:r>
      <w:r w:rsidR="00C629D9">
        <w:rPr>
          <w:rFonts w:cs="Arial"/>
          <w:b/>
        </w:rPr>
        <w:t>8</w:t>
      </w:r>
      <w:r w:rsidR="00C629D9" w:rsidRPr="009F0971">
        <w:rPr>
          <w:rFonts w:cs="Arial"/>
          <w:b/>
        </w:rPr>
        <w:t>)</w:t>
      </w:r>
      <w:r w:rsidR="00C629D9">
        <w:rPr>
          <w:rFonts w:cs="Arial"/>
          <w:b/>
        </w:rPr>
        <w:t xml:space="preserve"> </w:t>
      </w:r>
      <w:r>
        <w:rPr>
          <w:rFonts w:cs="Arial"/>
        </w:rPr>
        <w:t>en los cuales se establece: la Descripción del espacio mismo, las Relaciones Funcionales, los Lineamientos mínimos, un Esquema del espacio prototipo y la Dotación sugerida.</w:t>
      </w:r>
    </w:p>
    <w:p w:rsidR="0097054D" w:rsidRPr="00731214" w:rsidRDefault="00473B08" w:rsidP="00E2240D">
      <w:pPr>
        <w:spacing w:line="360" w:lineRule="auto"/>
        <w:jc w:val="both"/>
        <w:rPr>
          <w:rFonts w:cs="Arial"/>
        </w:rPr>
      </w:pPr>
      <w:r>
        <w:rPr>
          <w:rFonts w:cs="Arial"/>
        </w:rPr>
        <w:t>A continuación se definen los requerimientos generales establecidos para cada una de las zonas:</w:t>
      </w:r>
    </w:p>
    <w:p w:rsidR="008B21CC" w:rsidRPr="00BF7B28" w:rsidRDefault="00603DD7" w:rsidP="00BF7B28">
      <w:pPr>
        <w:pStyle w:val="Ttulo3"/>
        <w:numPr>
          <w:ilvl w:val="2"/>
          <w:numId w:val="23"/>
        </w:numPr>
      </w:pPr>
      <w:bookmarkStart w:id="28" w:name="_Toc439043767"/>
      <w:r>
        <w:t>Zona</w:t>
      </w:r>
      <w:r w:rsidR="00503272">
        <w:t>s</w:t>
      </w:r>
      <w:r>
        <w:t xml:space="preserve"> Administrativa</w:t>
      </w:r>
      <w:bookmarkEnd w:id="28"/>
      <w:r w:rsidR="00503272">
        <w:t>s</w:t>
      </w:r>
    </w:p>
    <w:p w:rsidR="008B21CC" w:rsidRDefault="008B21CC" w:rsidP="00BF7B28">
      <w:pPr>
        <w:pStyle w:val="Prrafodelista"/>
        <w:numPr>
          <w:ilvl w:val="0"/>
          <w:numId w:val="16"/>
        </w:numPr>
        <w:spacing w:line="360" w:lineRule="auto"/>
        <w:jc w:val="both"/>
        <w:rPr>
          <w:rFonts w:cs="Arial"/>
          <w:i/>
        </w:rPr>
      </w:pPr>
      <w:r w:rsidRPr="00BF7B28">
        <w:rPr>
          <w:rFonts w:cs="Arial"/>
          <w:i/>
        </w:rPr>
        <w:t>Dirección Regional</w:t>
      </w:r>
      <w:r w:rsidR="00BF7B28" w:rsidRPr="00BF7B28">
        <w:rPr>
          <w:rFonts w:cs="Arial"/>
          <w:i/>
        </w:rPr>
        <w:t xml:space="preserve">: </w:t>
      </w:r>
      <w:r w:rsidRPr="00B245A8">
        <w:rPr>
          <w:rFonts w:cs="Arial"/>
        </w:rPr>
        <w:t>Oficina privada para el Director con puesto de trabajo, punto de voz y datos.</w:t>
      </w:r>
    </w:p>
    <w:p w:rsidR="00D27393" w:rsidRPr="00BF7B28" w:rsidRDefault="00D27393" w:rsidP="00BF7B28">
      <w:pPr>
        <w:pStyle w:val="Prrafodelista"/>
        <w:numPr>
          <w:ilvl w:val="0"/>
          <w:numId w:val="16"/>
        </w:numPr>
        <w:spacing w:line="360" w:lineRule="auto"/>
        <w:jc w:val="both"/>
        <w:rPr>
          <w:rFonts w:cs="Arial"/>
          <w:i/>
        </w:rPr>
      </w:pPr>
      <w:r w:rsidRPr="00D27393">
        <w:rPr>
          <w:rFonts w:cs="Arial"/>
          <w:i/>
        </w:rPr>
        <w:t xml:space="preserve">Baño Privado: </w:t>
      </w:r>
      <w:r w:rsidRPr="00B245A8">
        <w:rPr>
          <w:rFonts w:cs="Arial"/>
        </w:rPr>
        <w:t>Adecuación de batería sanitaria privada para uso del Director</w:t>
      </w:r>
      <w:r w:rsidRPr="00D27393">
        <w:rPr>
          <w:rFonts w:cs="Arial"/>
          <w:i/>
        </w:rPr>
        <w:t xml:space="preserve"> </w:t>
      </w:r>
    </w:p>
    <w:p w:rsidR="008B21CC" w:rsidRPr="00A12453" w:rsidRDefault="008B21CC" w:rsidP="00BF7B28">
      <w:pPr>
        <w:pStyle w:val="Prrafodelista"/>
        <w:numPr>
          <w:ilvl w:val="0"/>
          <w:numId w:val="16"/>
        </w:numPr>
        <w:spacing w:line="360" w:lineRule="auto"/>
        <w:jc w:val="both"/>
        <w:rPr>
          <w:rFonts w:cs="Arial"/>
          <w:i/>
        </w:rPr>
      </w:pPr>
      <w:r w:rsidRPr="00A12453">
        <w:rPr>
          <w:rFonts w:cs="Arial"/>
          <w:i/>
        </w:rPr>
        <w:lastRenderedPageBreak/>
        <w:t>Equipo de Apoyo a la Dirección</w:t>
      </w:r>
      <w:r w:rsidR="00A12453" w:rsidRPr="00A12453">
        <w:rPr>
          <w:rFonts w:cs="Arial"/>
          <w:i/>
        </w:rPr>
        <w:t xml:space="preserve">: </w:t>
      </w:r>
      <w:r w:rsidRPr="00B245A8">
        <w:rPr>
          <w:rFonts w:cs="Arial"/>
        </w:rPr>
        <w:t xml:space="preserve">Área </w:t>
      </w:r>
      <w:r w:rsidR="008C06FF" w:rsidRPr="00B245A8">
        <w:rPr>
          <w:rFonts w:cs="Arial"/>
        </w:rPr>
        <w:t xml:space="preserve">de oficina abierta </w:t>
      </w:r>
      <w:r w:rsidRPr="00B245A8">
        <w:rPr>
          <w:rFonts w:cs="Arial"/>
        </w:rPr>
        <w:t>con cubículos a media altura, con puntos de voz y datos</w:t>
      </w:r>
      <w:r w:rsidR="00E66611">
        <w:rPr>
          <w:rFonts w:cs="Arial"/>
        </w:rPr>
        <w:t>, m</w:t>
      </w:r>
      <w:r w:rsidRPr="00B245A8">
        <w:rPr>
          <w:rFonts w:cs="Arial"/>
        </w:rPr>
        <w:t>obiliario con gavetas</w:t>
      </w:r>
    </w:p>
    <w:p w:rsidR="008B21CC" w:rsidRPr="009A547C" w:rsidRDefault="008078CB" w:rsidP="008078CB">
      <w:pPr>
        <w:pStyle w:val="Prrafodelista"/>
        <w:numPr>
          <w:ilvl w:val="0"/>
          <w:numId w:val="16"/>
        </w:numPr>
        <w:spacing w:line="360" w:lineRule="auto"/>
        <w:jc w:val="both"/>
      </w:pPr>
      <w:r>
        <w:rPr>
          <w:rFonts w:cs="Arial"/>
          <w:i/>
        </w:rPr>
        <w:t>Coordina</w:t>
      </w:r>
      <w:r w:rsidR="0012704E">
        <w:rPr>
          <w:rFonts w:cs="Arial"/>
          <w:i/>
        </w:rPr>
        <w:t xml:space="preserve">ciones </w:t>
      </w:r>
      <w:r>
        <w:rPr>
          <w:rFonts w:cs="Arial"/>
          <w:i/>
        </w:rPr>
        <w:t xml:space="preserve">de </w:t>
      </w:r>
      <w:r w:rsidR="008C06FF">
        <w:rPr>
          <w:rFonts w:cs="Arial"/>
          <w:i/>
        </w:rPr>
        <w:t>G</w:t>
      </w:r>
      <w:r>
        <w:rPr>
          <w:rFonts w:cs="Arial"/>
          <w:i/>
        </w:rPr>
        <w:t xml:space="preserve">rupo: </w:t>
      </w:r>
      <w:r w:rsidRPr="00B245A8">
        <w:rPr>
          <w:rFonts w:cs="Arial"/>
        </w:rPr>
        <w:t>Oficina privada para el Coordinador</w:t>
      </w:r>
      <w:r w:rsidR="00E66611">
        <w:rPr>
          <w:rFonts w:cs="Arial"/>
        </w:rPr>
        <w:t xml:space="preserve"> </w:t>
      </w:r>
      <w:r w:rsidRPr="00B245A8">
        <w:rPr>
          <w:rFonts w:cs="Arial"/>
        </w:rPr>
        <w:t xml:space="preserve">con puesto de trabajo, punto de voz y datos. </w:t>
      </w:r>
      <w:r w:rsidR="008B21CC" w:rsidRPr="00B245A8">
        <w:rPr>
          <w:rFonts w:cs="Arial"/>
        </w:rPr>
        <w:t xml:space="preserve"> </w:t>
      </w:r>
    </w:p>
    <w:p w:rsidR="00925672" w:rsidRDefault="00D27393" w:rsidP="00925672">
      <w:pPr>
        <w:pStyle w:val="Prrafodelista"/>
        <w:numPr>
          <w:ilvl w:val="0"/>
          <w:numId w:val="16"/>
        </w:numPr>
        <w:spacing w:line="360" w:lineRule="auto"/>
        <w:jc w:val="both"/>
        <w:rPr>
          <w:rFonts w:cs="Arial"/>
          <w:i/>
        </w:rPr>
      </w:pPr>
      <w:r w:rsidRPr="00A12453">
        <w:rPr>
          <w:rFonts w:cs="Arial"/>
          <w:i/>
        </w:rPr>
        <w:t>Equipo de Apoyo a la</w:t>
      </w:r>
      <w:r>
        <w:rPr>
          <w:rFonts w:cs="Arial"/>
          <w:i/>
        </w:rPr>
        <w:t xml:space="preserve"> </w:t>
      </w:r>
      <w:r w:rsidR="002721B1">
        <w:rPr>
          <w:rFonts w:cs="Arial"/>
          <w:i/>
        </w:rPr>
        <w:t xml:space="preserve">Coordinación </w:t>
      </w:r>
      <w:r>
        <w:rPr>
          <w:rFonts w:cs="Arial"/>
          <w:i/>
        </w:rPr>
        <w:t>de Grupo</w:t>
      </w:r>
      <w:r w:rsidRPr="00A12453">
        <w:rPr>
          <w:rFonts w:cs="Arial"/>
          <w:i/>
        </w:rPr>
        <w:t xml:space="preserve">: </w:t>
      </w:r>
      <w:r w:rsidRPr="00210886">
        <w:rPr>
          <w:rFonts w:cs="Arial"/>
        </w:rPr>
        <w:t>Área de oficina abierta con cubículos a media altura, con puntos de voz y datos</w:t>
      </w:r>
      <w:r w:rsidR="00E66611">
        <w:rPr>
          <w:rFonts w:cs="Arial"/>
        </w:rPr>
        <w:t>, m</w:t>
      </w:r>
      <w:r w:rsidRPr="00210886">
        <w:rPr>
          <w:rFonts w:cs="Arial"/>
        </w:rPr>
        <w:t>obiliario con gavetas</w:t>
      </w:r>
      <w:r w:rsidRPr="00A12453">
        <w:rPr>
          <w:rFonts w:cs="Arial"/>
          <w:i/>
        </w:rPr>
        <w:t xml:space="preserve"> </w:t>
      </w:r>
    </w:p>
    <w:p w:rsidR="009A547C" w:rsidRPr="00F24199" w:rsidRDefault="009A547C" w:rsidP="009A547C">
      <w:pPr>
        <w:pStyle w:val="Prrafodelista"/>
        <w:numPr>
          <w:ilvl w:val="0"/>
          <w:numId w:val="16"/>
        </w:numPr>
        <w:spacing w:line="360" w:lineRule="auto"/>
        <w:jc w:val="both"/>
        <w:rPr>
          <w:rFonts w:cs="Arial"/>
          <w:i/>
        </w:rPr>
      </w:pPr>
      <w:r w:rsidRPr="00F24199">
        <w:rPr>
          <w:rFonts w:cs="Arial"/>
          <w:i/>
        </w:rPr>
        <w:t>Sala de Juntas</w:t>
      </w:r>
      <w:r>
        <w:rPr>
          <w:rFonts w:cs="Arial"/>
          <w:i/>
        </w:rPr>
        <w:t xml:space="preserve">: </w:t>
      </w:r>
      <w:r w:rsidRPr="00210886">
        <w:rPr>
          <w:rFonts w:cs="Arial"/>
        </w:rPr>
        <w:t>Puede ser de carácter rotativo</w:t>
      </w:r>
      <w:r w:rsidR="00E66611">
        <w:rPr>
          <w:rFonts w:cs="Arial"/>
        </w:rPr>
        <w:t xml:space="preserve">, </w:t>
      </w:r>
      <w:r w:rsidRPr="00210886">
        <w:rPr>
          <w:rFonts w:cs="Arial"/>
        </w:rPr>
        <w:t>se debe considerar a</w:t>
      </w:r>
      <w:r w:rsidR="00E66611">
        <w:rPr>
          <w:rFonts w:cs="Arial"/>
        </w:rPr>
        <w:t>l</w:t>
      </w:r>
      <w:r w:rsidRPr="00210886">
        <w:rPr>
          <w:rFonts w:cs="Arial"/>
        </w:rPr>
        <w:t xml:space="preserve"> menos una p</w:t>
      </w:r>
      <w:r w:rsidR="004078BA">
        <w:rPr>
          <w:rFonts w:cs="Arial"/>
        </w:rPr>
        <w:t>or</w:t>
      </w:r>
      <w:r w:rsidRPr="00210886">
        <w:rPr>
          <w:rFonts w:cs="Arial"/>
        </w:rPr>
        <w:t xml:space="preserve"> cada dos coordinaciones.</w:t>
      </w:r>
    </w:p>
    <w:p w:rsidR="009A547C" w:rsidRPr="00925672" w:rsidRDefault="009A547C" w:rsidP="0051630D">
      <w:pPr>
        <w:pStyle w:val="Prrafodelista"/>
        <w:spacing w:line="360" w:lineRule="auto"/>
        <w:jc w:val="both"/>
        <w:rPr>
          <w:rFonts w:cs="Arial"/>
          <w:i/>
        </w:rPr>
      </w:pPr>
    </w:p>
    <w:p w:rsidR="008B21CC" w:rsidRPr="00BF7B28" w:rsidRDefault="00603DD7" w:rsidP="00BF7B28">
      <w:pPr>
        <w:pStyle w:val="Ttulo3"/>
        <w:numPr>
          <w:ilvl w:val="2"/>
          <w:numId w:val="23"/>
        </w:numPr>
      </w:pPr>
      <w:bookmarkStart w:id="29" w:name="_Toc439043768"/>
      <w:r>
        <w:t>Zona</w:t>
      </w:r>
      <w:r w:rsidR="00503272">
        <w:t>s</w:t>
      </w:r>
      <w:r>
        <w:t xml:space="preserve"> de </w:t>
      </w:r>
      <w:r w:rsidR="008B21CC" w:rsidRPr="00BF7B28">
        <w:t>Atención al Ciudadano</w:t>
      </w:r>
      <w:bookmarkEnd w:id="29"/>
    </w:p>
    <w:p w:rsidR="008B21CC" w:rsidRPr="00F24199" w:rsidRDefault="008B21CC" w:rsidP="00BF7B28">
      <w:pPr>
        <w:pStyle w:val="Prrafodelista"/>
        <w:numPr>
          <w:ilvl w:val="0"/>
          <w:numId w:val="16"/>
        </w:numPr>
        <w:spacing w:line="360" w:lineRule="auto"/>
        <w:jc w:val="both"/>
        <w:rPr>
          <w:rFonts w:cs="Arial"/>
          <w:i/>
        </w:rPr>
      </w:pPr>
      <w:r w:rsidRPr="00F24199">
        <w:rPr>
          <w:rFonts w:cs="Arial"/>
          <w:i/>
        </w:rPr>
        <w:t>Gestor Social Atención Al Ciudadano - Canal Presencial, con 2 sillas interlocutoras punto de voz y datos (Oficina Independiente piso-techo)</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Gestor Social Atención Al Ciudadano Canal Telefónico - Asignación citas. Atención de Quejas y Reclamos,  con 2 sillas interlocutoras punto de voz y datos (Oficina Independiente- piso-techo)</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Gestor de Datos: oficina mediana, piso – techo cercana al cuarto técnico, con puesto de trabajo independiente, con sillas interlocutoras, sin acceso al público general. Con punto de voz y datos</w:t>
      </w:r>
    </w:p>
    <w:p w:rsidR="008B21CC" w:rsidRPr="002956C9" w:rsidRDefault="008B21CC" w:rsidP="00BF7B28">
      <w:pPr>
        <w:pStyle w:val="Prrafodelista"/>
        <w:numPr>
          <w:ilvl w:val="0"/>
          <w:numId w:val="16"/>
        </w:numPr>
        <w:spacing w:line="360" w:lineRule="auto"/>
        <w:jc w:val="both"/>
        <w:rPr>
          <w:rFonts w:cs="Arial"/>
          <w:i/>
        </w:rPr>
      </w:pPr>
      <w:r w:rsidRPr="002956C9">
        <w:rPr>
          <w:rFonts w:cs="Arial"/>
          <w:i/>
        </w:rPr>
        <w:t>Archivo Central y Correspondencia: Archivo rodante o estantes para ubicación de historias activas</w:t>
      </w:r>
      <w:r w:rsidR="00073A72" w:rsidRPr="002956C9">
        <w:rPr>
          <w:rFonts w:cs="Arial"/>
          <w:i/>
        </w:rPr>
        <w:t xml:space="preserve">, con 2 puestos de trabajo, o más según la categoría de la regional, con </w:t>
      </w:r>
      <w:r w:rsidRPr="002956C9">
        <w:rPr>
          <w:rFonts w:cs="Arial"/>
          <w:i/>
        </w:rPr>
        <w:t xml:space="preserve">puntos de voz y datos. Guardando los lineamientos de gestión ambiental. Mobiliario para ubicación de scanner e impresora. </w:t>
      </w:r>
    </w:p>
    <w:p w:rsidR="00BF7B28" w:rsidRPr="00BF7B28" w:rsidRDefault="00603DD7" w:rsidP="00BF7B28">
      <w:pPr>
        <w:pStyle w:val="Ttulo3"/>
        <w:numPr>
          <w:ilvl w:val="2"/>
          <w:numId w:val="23"/>
        </w:numPr>
      </w:pPr>
      <w:bookmarkStart w:id="30" w:name="_Toc439043769"/>
      <w:r>
        <w:t>Zona</w:t>
      </w:r>
      <w:r w:rsidR="00503272">
        <w:t xml:space="preserve">s </w:t>
      </w:r>
      <w:r>
        <w:t xml:space="preserve">de </w:t>
      </w:r>
      <w:r w:rsidR="008B21CC" w:rsidRPr="00BF7B28">
        <w:t>Protección – Restablecimiento de Derechos:</w:t>
      </w:r>
      <w:bookmarkEnd w:id="30"/>
      <w:r w:rsidR="008B21CC" w:rsidRPr="00BF7B28">
        <w:t xml:space="preserve"> </w:t>
      </w:r>
    </w:p>
    <w:p w:rsidR="008347AD" w:rsidRDefault="008347AD" w:rsidP="008347AD">
      <w:pPr>
        <w:spacing w:line="360" w:lineRule="auto"/>
        <w:jc w:val="both"/>
        <w:rPr>
          <w:rFonts w:cs="Arial"/>
          <w:i/>
        </w:rPr>
      </w:pPr>
    </w:p>
    <w:p w:rsidR="008B21CC" w:rsidRPr="008347AD" w:rsidRDefault="008B21CC" w:rsidP="008347AD">
      <w:pPr>
        <w:spacing w:line="360" w:lineRule="auto"/>
        <w:ind w:left="426"/>
        <w:jc w:val="both"/>
        <w:rPr>
          <w:rFonts w:cs="Arial"/>
        </w:rPr>
      </w:pPr>
      <w:r w:rsidRPr="008347AD">
        <w:rPr>
          <w:rFonts w:cs="Arial"/>
        </w:rPr>
        <w:t>La planeación detallada de estos espacios busca garantizar que sean idóneos y funcionales para la aplicación de pruebas de peritazgo o dictamen pericial, que permitan velar por la carga de la prueba.</w:t>
      </w:r>
    </w:p>
    <w:p w:rsidR="008B21CC" w:rsidRPr="00B642F6" w:rsidRDefault="008B21CC" w:rsidP="00B642F6">
      <w:pPr>
        <w:spacing w:line="360" w:lineRule="auto"/>
        <w:ind w:left="426"/>
        <w:jc w:val="both"/>
        <w:rPr>
          <w:rFonts w:cs="Arial"/>
          <w:i/>
        </w:rPr>
      </w:pPr>
      <w:r w:rsidRPr="00B642F6">
        <w:rPr>
          <w:rFonts w:cs="Arial"/>
          <w:i/>
        </w:rPr>
        <w:t>Defensorías Integrales, SRPA  CAIVAS, CAIF o  Juzgados</w:t>
      </w:r>
    </w:p>
    <w:p w:rsidR="008B21CC" w:rsidRPr="002956C9" w:rsidRDefault="008B21CC" w:rsidP="00BF7B28">
      <w:pPr>
        <w:pStyle w:val="Prrafodelista"/>
        <w:numPr>
          <w:ilvl w:val="0"/>
          <w:numId w:val="16"/>
        </w:numPr>
        <w:spacing w:line="360" w:lineRule="auto"/>
        <w:jc w:val="both"/>
        <w:rPr>
          <w:rFonts w:cs="Arial"/>
          <w:i/>
        </w:rPr>
      </w:pPr>
      <w:r w:rsidRPr="002956C9">
        <w:rPr>
          <w:rFonts w:cs="Arial"/>
          <w:i/>
        </w:rPr>
        <w:lastRenderedPageBreak/>
        <w:t xml:space="preserve">Oficina de Defensor: </w:t>
      </w:r>
      <w:r w:rsidR="00E6106B" w:rsidRPr="002956C9">
        <w:rPr>
          <w:rFonts w:cs="Arial"/>
        </w:rPr>
        <w:t>O</w:t>
      </w:r>
      <w:r w:rsidRPr="002956C9">
        <w:rPr>
          <w:rFonts w:cs="Arial"/>
        </w:rPr>
        <w:t xml:space="preserve">ficina  piso - techo, con mesa redonda para </w:t>
      </w:r>
      <w:r w:rsidR="00073A72" w:rsidRPr="002956C9">
        <w:rPr>
          <w:rFonts w:cs="Arial"/>
        </w:rPr>
        <w:t xml:space="preserve">reuniones de </w:t>
      </w:r>
      <w:r w:rsidRPr="002956C9">
        <w:rPr>
          <w:rFonts w:cs="Arial"/>
        </w:rPr>
        <w:t xml:space="preserve">conciliación, 8 sillas para la defensoría en general. Un estante de 4 entrepaños. Punto de voz y datos  </w:t>
      </w:r>
    </w:p>
    <w:p w:rsidR="008B21CC" w:rsidRPr="002956C9" w:rsidRDefault="008B21CC" w:rsidP="00BF7B28">
      <w:pPr>
        <w:pStyle w:val="Prrafodelista"/>
        <w:numPr>
          <w:ilvl w:val="0"/>
          <w:numId w:val="16"/>
        </w:numPr>
        <w:spacing w:line="360" w:lineRule="auto"/>
        <w:jc w:val="both"/>
        <w:rPr>
          <w:rFonts w:cs="Arial"/>
          <w:i/>
        </w:rPr>
      </w:pPr>
      <w:r w:rsidRPr="002956C9">
        <w:rPr>
          <w:rFonts w:cs="Arial"/>
          <w:i/>
        </w:rPr>
        <w:t xml:space="preserve">Oficina de Psicólogo: </w:t>
      </w:r>
      <w:r w:rsidRPr="002956C9">
        <w:rPr>
          <w:rFonts w:cs="Arial"/>
        </w:rPr>
        <w:t xml:space="preserve">Oficina piso - techo, con </w:t>
      </w:r>
      <w:r w:rsidR="00073A72" w:rsidRPr="002956C9">
        <w:rPr>
          <w:rFonts w:cs="Arial"/>
        </w:rPr>
        <w:t>2</w:t>
      </w:r>
      <w:r w:rsidRPr="002956C9">
        <w:rPr>
          <w:rFonts w:cs="Arial"/>
        </w:rPr>
        <w:t xml:space="preserve"> sillas interlocutoras y sofá en L, mesa y silla para aplicación </w:t>
      </w:r>
      <w:r w:rsidR="00073A72" w:rsidRPr="002956C9">
        <w:rPr>
          <w:rFonts w:cs="Arial"/>
        </w:rPr>
        <w:t>pruebas psicotécnicas, punto de voz y datos.</w:t>
      </w:r>
    </w:p>
    <w:p w:rsidR="008B21CC" w:rsidRPr="002956C9" w:rsidRDefault="008B21CC" w:rsidP="00BF7B28">
      <w:pPr>
        <w:pStyle w:val="Prrafodelista"/>
        <w:numPr>
          <w:ilvl w:val="0"/>
          <w:numId w:val="16"/>
        </w:numPr>
        <w:spacing w:line="360" w:lineRule="auto"/>
        <w:jc w:val="both"/>
        <w:rPr>
          <w:rFonts w:cs="Arial"/>
          <w:i/>
        </w:rPr>
      </w:pPr>
      <w:r w:rsidRPr="002956C9">
        <w:rPr>
          <w:rFonts w:cs="Arial"/>
          <w:i/>
        </w:rPr>
        <w:t xml:space="preserve">Oficina de Trabajadora Social: </w:t>
      </w:r>
      <w:r w:rsidRPr="002956C9">
        <w:rPr>
          <w:rFonts w:cs="Arial"/>
        </w:rPr>
        <w:t xml:space="preserve">Oficina piso - techo, </w:t>
      </w:r>
      <w:r w:rsidR="00073A72" w:rsidRPr="002956C9">
        <w:rPr>
          <w:rFonts w:cs="Arial"/>
        </w:rPr>
        <w:t>con 2</w:t>
      </w:r>
      <w:r w:rsidRPr="002956C9">
        <w:rPr>
          <w:rFonts w:cs="Arial"/>
        </w:rPr>
        <w:t xml:space="preserve"> sillas interlocutoras y/o mesa redonda, corral y/o coche. Punto de voz y datos.</w:t>
      </w:r>
    </w:p>
    <w:p w:rsidR="008B21CC" w:rsidRPr="002956C9" w:rsidRDefault="008B21CC" w:rsidP="00BF7B28">
      <w:pPr>
        <w:pStyle w:val="Prrafodelista"/>
        <w:numPr>
          <w:ilvl w:val="0"/>
          <w:numId w:val="16"/>
        </w:numPr>
        <w:spacing w:line="360" w:lineRule="auto"/>
        <w:jc w:val="both"/>
        <w:rPr>
          <w:rFonts w:cs="Arial"/>
          <w:i/>
        </w:rPr>
      </w:pPr>
      <w:r w:rsidRPr="002956C9">
        <w:rPr>
          <w:rFonts w:cs="Arial"/>
          <w:i/>
        </w:rPr>
        <w:t xml:space="preserve">Oficina de Abogado auxiliar o Abogado en año de judicatura: </w:t>
      </w:r>
      <w:r w:rsidR="00E6106B" w:rsidRPr="002956C9">
        <w:rPr>
          <w:rFonts w:cs="Arial"/>
        </w:rPr>
        <w:t>S</w:t>
      </w:r>
      <w:r w:rsidRPr="002956C9">
        <w:rPr>
          <w:rFonts w:cs="Arial"/>
        </w:rPr>
        <w:t xml:space="preserve">uperficie de trabajo a media altura en la recepción de la defensoría, con dos sillas interlocutoras, Punto de voz y datos </w:t>
      </w:r>
    </w:p>
    <w:p w:rsidR="008B21CC" w:rsidRPr="00F24199" w:rsidRDefault="008B21CC" w:rsidP="00BF7B28">
      <w:pPr>
        <w:pStyle w:val="Prrafodelista"/>
        <w:numPr>
          <w:ilvl w:val="0"/>
          <w:numId w:val="16"/>
        </w:numPr>
        <w:spacing w:line="360" w:lineRule="auto"/>
        <w:jc w:val="both"/>
        <w:rPr>
          <w:rFonts w:cs="Arial"/>
          <w:i/>
        </w:rPr>
      </w:pPr>
      <w:r w:rsidRPr="002956C9">
        <w:rPr>
          <w:rFonts w:cs="Arial"/>
          <w:i/>
        </w:rPr>
        <w:t>Oficina para Nutricionista</w:t>
      </w:r>
      <w:r w:rsidRPr="00F24199">
        <w:rPr>
          <w:rFonts w:cs="Arial"/>
          <w:i/>
        </w:rPr>
        <w:t>(s) y/o médicos</w:t>
      </w:r>
      <w:r w:rsidR="00E6106B">
        <w:rPr>
          <w:rFonts w:cs="Arial"/>
          <w:i/>
        </w:rPr>
        <w:t xml:space="preserve">: </w:t>
      </w:r>
      <w:r w:rsidR="00E6106B" w:rsidRPr="00E6106B">
        <w:rPr>
          <w:rFonts w:cs="Arial"/>
        </w:rPr>
        <w:t>O</w:t>
      </w:r>
      <w:r w:rsidRPr="00E6106B">
        <w:rPr>
          <w:rFonts w:cs="Arial"/>
        </w:rPr>
        <w:t>ficina piso- techo, dos sillas interlocutoras, con equipo para aplicación de pruebas antropométricas, amoblado con camilla (o chinchorro para la población indígena),  infantómetro, báscula de niños y adolescentes, archivador</w:t>
      </w:r>
      <w:r w:rsidR="00894B63">
        <w:rPr>
          <w:rFonts w:cs="Arial"/>
        </w:rPr>
        <w:t>, p</w:t>
      </w:r>
      <w:r w:rsidRPr="00E6106B">
        <w:rPr>
          <w:rFonts w:cs="Arial"/>
        </w:rPr>
        <w:t>unto de voz y datos</w:t>
      </w:r>
      <w:r w:rsidR="00894B63">
        <w:rPr>
          <w:rFonts w:cs="Arial"/>
        </w:rPr>
        <w:t>, a</w:t>
      </w:r>
      <w:r w:rsidRPr="00E6106B">
        <w:rPr>
          <w:rFonts w:cs="Arial"/>
        </w:rPr>
        <w:t>lacena para pañales y leche entre otros</w:t>
      </w:r>
      <w:r w:rsidR="00894B63">
        <w:rPr>
          <w:rFonts w:cs="Arial"/>
        </w:rPr>
        <w:t>, l</w:t>
      </w:r>
      <w:r w:rsidRPr="00E6106B">
        <w:rPr>
          <w:rFonts w:cs="Arial"/>
        </w:rPr>
        <w:t>a cual deberá cumplir con espacios ventilados y con iluminación necesaria que permita realizar pruebas de peritazgo o dictamen Pericial.</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Sala Multifuncional Rotativa</w:t>
      </w:r>
      <w:r w:rsidR="00C04090">
        <w:rPr>
          <w:rFonts w:cs="Arial"/>
          <w:i/>
        </w:rPr>
        <w:t xml:space="preserve">: </w:t>
      </w:r>
      <w:r w:rsidR="00C04090">
        <w:rPr>
          <w:rFonts w:cs="Arial"/>
        </w:rPr>
        <w:t>P</w:t>
      </w:r>
      <w:r w:rsidRPr="00C04090">
        <w:rPr>
          <w:rFonts w:cs="Arial"/>
        </w:rPr>
        <w:t xml:space="preserve">ara reuniones del área de protección </w:t>
      </w:r>
      <w:r w:rsidR="00073A72">
        <w:rPr>
          <w:rFonts w:cs="Arial"/>
        </w:rPr>
        <w:t xml:space="preserve">dedicada a conciliación, </w:t>
      </w:r>
      <w:r w:rsidRPr="00C04090">
        <w:rPr>
          <w:rFonts w:cs="Arial"/>
        </w:rPr>
        <w:t xml:space="preserve">dependiendo de la clasificación del Regional, no aplica para tipo </w:t>
      </w:r>
      <w:r w:rsidR="00C04090" w:rsidRPr="00C04090">
        <w:rPr>
          <w:rFonts w:cs="Arial"/>
        </w:rPr>
        <w:t>C</w:t>
      </w:r>
      <w:r w:rsidRPr="00C04090">
        <w:rPr>
          <w:rFonts w:cs="Arial"/>
        </w:rPr>
        <w:t>, donde su equivalente será mesa redonda ubicada en o</w:t>
      </w:r>
      <w:r w:rsidR="00073A72">
        <w:rPr>
          <w:rFonts w:cs="Arial"/>
        </w:rPr>
        <w:t>ficina de Defensor de Familia.</w:t>
      </w:r>
    </w:p>
    <w:p w:rsidR="008B21CC" w:rsidRPr="00F24199" w:rsidRDefault="008B21CC" w:rsidP="00F63D42">
      <w:pPr>
        <w:pStyle w:val="Prrafodelista"/>
        <w:spacing w:line="360" w:lineRule="auto"/>
        <w:ind w:left="1080"/>
        <w:jc w:val="both"/>
        <w:rPr>
          <w:rFonts w:cs="Arial"/>
          <w:i/>
        </w:rPr>
      </w:pPr>
    </w:p>
    <w:p w:rsidR="008B21CC" w:rsidRPr="00BF7B28" w:rsidRDefault="00603DD7" w:rsidP="00BF7B28">
      <w:pPr>
        <w:pStyle w:val="Ttulo3"/>
        <w:numPr>
          <w:ilvl w:val="2"/>
          <w:numId w:val="23"/>
        </w:numPr>
      </w:pPr>
      <w:bookmarkStart w:id="31" w:name="_Toc439043770"/>
      <w:r>
        <w:t>Zona</w:t>
      </w:r>
      <w:r w:rsidR="00503272">
        <w:t>s</w:t>
      </w:r>
      <w:r>
        <w:t xml:space="preserve"> de </w:t>
      </w:r>
      <w:r w:rsidR="008B21CC" w:rsidRPr="00BF7B28">
        <w:t>Prevención – Asistencia Técnica</w:t>
      </w:r>
      <w:bookmarkEnd w:id="31"/>
    </w:p>
    <w:p w:rsidR="008B21CC" w:rsidRPr="00F24199" w:rsidRDefault="008B21CC" w:rsidP="00BF7B28">
      <w:pPr>
        <w:pStyle w:val="Prrafodelista"/>
        <w:numPr>
          <w:ilvl w:val="0"/>
          <w:numId w:val="16"/>
        </w:numPr>
        <w:spacing w:line="360" w:lineRule="auto"/>
        <w:jc w:val="both"/>
        <w:rPr>
          <w:rFonts w:cs="Arial"/>
          <w:i/>
        </w:rPr>
      </w:pPr>
      <w:r w:rsidRPr="00F24199">
        <w:rPr>
          <w:rFonts w:cs="Arial"/>
          <w:i/>
        </w:rPr>
        <w:t xml:space="preserve">Grupo de Gestores de Prevención y/o S.N.B.F: </w:t>
      </w:r>
      <w:r w:rsidRPr="00C13CAE">
        <w:rPr>
          <w:rFonts w:cs="Arial"/>
        </w:rPr>
        <w:t>Oficinas semi-abiertas con 2 sillas interlocutoras, de acuerdo al número de funcionarios de apoyo social.  Con punto voz y datos.</w:t>
      </w:r>
    </w:p>
    <w:p w:rsidR="008B21CC" w:rsidRPr="00C13CAE" w:rsidRDefault="008B21CC" w:rsidP="00BF7B28">
      <w:pPr>
        <w:pStyle w:val="Prrafodelista"/>
        <w:numPr>
          <w:ilvl w:val="0"/>
          <w:numId w:val="16"/>
        </w:numPr>
        <w:spacing w:line="360" w:lineRule="auto"/>
        <w:jc w:val="both"/>
        <w:rPr>
          <w:rFonts w:cs="Arial"/>
        </w:rPr>
      </w:pPr>
      <w:r w:rsidRPr="00F24199">
        <w:rPr>
          <w:rFonts w:cs="Arial"/>
          <w:i/>
        </w:rPr>
        <w:t xml:space="preserve">Unidad Móvil: </w:t>
      </w:r>
      <w:r w:rsidRPr="00C13CAE">
        <w:rPr>
          <w:rFonts w:cs="Arial"/>
        </w:rPr>
        <w:t>De acuerdo al número de funcionarios con puntos de voz y datos.</w:t>
      </w:r>
    </w:p>
    <w:p w:rsidR="008B21CC" w:rsidRDefault="008B21CC" w:rsidP="00BF7B28">
      <w:pPr>
        <w:pStyle w:val="Prrafodelista"/>
        <w:numPr>
          <w:ilvl w:val="0"/>
          <w:numId w:val="16"/>
        </w:numPr>
        <w:spacing w:line="360" w:lineRule="auto"/>
        <w:jc w:val="both"/>
        <w:rPr>
          <w:rFonts w:cs="Arial"/>
          <w:i/>
        </w:rPr>
      </w:pPr>
      <w:r w:rsidRPr="00F24199">
        <w:rPr>
          <w:rFonts w:cs="Arial"/>
          <w:i/>
        </w:rPr>
        <w:t xml:space="preserve">Sala Multifuncional Rotativa:  </w:t>
      </w:r>
      <w:r w:rsidR="00C13CAE">
        <w:rPr>
          <w:rFonts w:cs="Arial"/>
        </w:rPr>
        <w:t>P</w:t>
      </w:r>
      <w:r w:rsidRPr="00C13CAE">
        <w:rPr>
          <w:rFonts w:cs="Arial"/>
        </w:rPr>
        <w:t>ara reuniones del área de prevención y de los diferentes actores del SNBF</w:t>
      </w:r>
    </w:p>
    <w:p w:rsidR="00F63D42" w:rsidRDefault="00F63D42" w:rsidP="00F63D42">
      <w:pPr>
        <w:pStyle w:val="Prrafodelista"/>
        <w:spacing w:line="360" w:lineRule="auto"/>
        <w:jc w:val="both"/>
        <w:rPr>
          <w:rFonts w:cs="Arial"/>
          <w:i/>
        </w:rPr>
      </w:pPr>
    </w:p>
    <w:p w:rsidR="008B21CC" w:rsidRPr="00F63D42" w:rsidRDefault="008B21CC" w:rsidP="00F63D42">
      <w:pPr>
        <w:pStyle w:val="Ttulo3"/>
        <w:numPr>
          <w:ilvl w:val="2"/>
          <w:numId w:val="23"/>
        </w:numPr>
      </w:pPr>
      <w:bookmarkStart w:id="32" w:name="_Toc439043771"/>
      <w:r w:rsidRPr="00F63D42">
        <w:lastRenderedPageBreak/>
        <w:t>Zonas Comunes</w:t>
      </w:r>
      <w:bookmarkEnd w:id="32"/>
    </w:p>
    <w:p w:rsidR="008B21CC" w:rsidRPr="00F24199" w:rsidRDefault="008B21CC" w:rsidP="00BF7B28">
      <w:pPr>
        <w:pStyle w:val="Prrafodelista"/>
        <w:numPr>
          <w:ilvl w:val="0"/>
          <w:numId w:val="16"/>
        </w:numPr>
        <w:spacing w:line="360" w:lineRule="auto"/>
        <w:jc w:val="both"/>
        <w:rPr>
          <w:rFonts w:cs="Arial"/>
          <w:i/>
        </w:rPr>
      </w:pPr>
      <w:r w:rsidRPr="00F24199">
        <w:rPr>
          <w:rFonts w:cs="Arial"/>
          <w:i/>
        </w:rPr>
        <w:t xml:space="preserve">Sala de Espera: </w:t>
      </w:r>
      <w:r w:rsidRPr="004B7F45">
        <w:rPr>
          <w:rFonts w:cs="Arial"/>
        </w:rPr>
        <w:t>Silletería suficiente para la demanda, adecuada con T.V.,D.V.D. o proyector, punto de datos, teléfono público con tarjeta, o preferiblemente con moneda, teléfono público media altura (niños y discapacitados),</w:t>
      </w:r>
      <w:r w:rsidR="004078BA">
        <w:rPr>
          <w:rFonts w:cs="Arial"/>
        </w:rPr>
        <w:t xml:space="preserve"> </w:t>
      </w:r>
      <w:r w:rsidRPr="004B7F45">
        <w:rPr>
          <w:rFonts w:cs="Arial"/>
        </w:rPr>
        <w:t>cajero virtual, mapa conceptual personalizado.</w:t>
      </w:r>
    </w:p>
    <w:p w:rsidR="008B21CC" w:rsidRPr="002956C9" w:rsidRDefault="008B21CC" w:rsidP="00BF7B28">
      <w:pPr>
        <w:pStyle w:val="Prrafodelista"/>
        <w:numPr>
          <w:ilvl w:val="0"/>
          <w:numId w:val="16"/>
        </w:numPr>
        <w:spacing w:line="360" w:lineRule="auto"/>
        <w:jc w:val="both"/>
        <w:rPr>
          <w:rFonts w:cs="Arial"/>
          <w:i/>
        </w:rPr>
      </w:pPr>
      <w:r w:rsidRPr="002956C9">
        <w:rPr>
          <w:rFonts w:cs="Arial"/>
          <w:i/>
        </w:rPr>
        <w:t>Espacio Lúdico Infantil - Zona de Espera</w:t>
      </w:r>
      <w:r w:rsidR="009F7B5B" w:rsidRPr="002956C9">
        <w:rPr>
          <w:rFonts w:cs="Arial"/>
          <w:i/>
        </w:rPr>
        <w:t>:</w:t>
      </w:r>
      <w:r w:rsidRPr="002956C9">
        <w:rPr>
          <w:rFonts w:cs="Arial"/>
          <w:i/>
        </w:rPr>
        <w:t xml:space="preserve"> </w:t>
      </w:r>
      <w:r w:rsidRPr="002956C9">
        <w:rPr>
          <w:rFonts w:cs="Arial"/>
        </w:rPr>
        <w:t xml:space="preserve">Adaptado para hacer </w:t>
      </w:r>
      <w:r w:rsidR="009F7B5B" w:rsidRPr="002956C9">
        <w:rPr>
          <w:rFonts w:cs="Arial"/>
        </w:rPr>
        <w:t>más</w:t>
      </w:r>
      <w:r w:rsidRPr="002956C9">
        <w:rPr>
          <w:rFonts w:cs="Arial"/>
        </w:rPr>
        <w:t xml:space="preserve"> grata la espera de </w:t>
      </w:r>
      <w:r w:rsidR="002956C9" w:rsidRPr="002956C9">
        <w:rPr>
          <w:rFonts w:cs="Arial"/>
        </w:rPr>
        <w:t>niños, niñas y adolescentes,</w:t>
      </w:r>
      <w:r w:rsidRPr="002956C9">
        <w:rPr>
          <w:rFonts w:cs="Arial"/>
        </w:rPr>
        <w:t xml:space="preserve">, dotada con mobiliario (Juguetería, Ludoteca, Tablero Acrílico) T.V. y D.V.D, entre otros. </w:t>
      </w:r>
    </w:p>
    <w:p w:rsidR="008B21CC" w:rsidRPr="00F24199" w:rsidRDefault="008B21CC" w:rsidP="00BF7B28">
      <w:pPr>
        <w:pStyle w:val="Prrafodelista"/>
        <w:numPr>
          <w:ilvl w:val="0"/>
          <w:numId w:val="16"/>
        </w:numPr>
        <w:spacing w:line="360" w:lineRule="auto"/>
        <w:jc w:val="both"/>
        <w:rPr>
          <w:rFonts w:cs="Arial"/>
          <w:i/>
        </w:rPr>
      </w:pPr>
      <w:r w:rsidRPr="002956C9">
        <w:rPr>
          <w:rFonts w:cs="Arial"/>
          <w:i/>
        </w:rPr>
        <w:t xml:space="preserve">Zona de ENTREGA DE ADOPCIONES: Espacio Lúdico Integral al servicio de </w:t>
      </w:r>
      <w:r w:rsidR="002956C9" w:rsidRPr="002956C9">
        <w:rPr>
          <w:rFonts w:cs="Arial"/>
          <w:i/>
        </w:rPr>
        <w:t>niños, niñas y adolescentes,</w:t>
      </w:r>
      <w:r w:rsidRPr="00F24199">
        <w:rPr>
          <w:rFonts w:cs="Arial"/>
          <w:i/>
        </w:rPr>
        <w:t xml:space="preserve"> para hacer verificación de pruebas de peritazgo, como pruebas psicomotoras, entre otras. Zona de espera para niños en Protección y/o cuando se detecte que estén siendo doblemente victimizados en la verificación de derechos por su núcleo familiar o acudientes mientras son atendidos en las defensorías. Dotada con herramientas psicomotoras entre otras, con puntos de voz y datos, computador. Mobiliario (Coche, Corral, Cambia-pañales, Juguetería, Biblioteca, Baño infantil), TV, DVD. Mesa pequeña para los niños que sirva para desarrollar actividades psicopedagógicas y para comer. Piso en caucho. Espacio apto para entregas de </w:t>
      </w:r>
      <w:r w:rsidR="002956C9">
        <w:rPr>
          <w:rFonts w:cs="Arial"/>
          <w:i/>
        </w:rPr>
        <w:t>niños, niñas y adolescentes,</w:t>
      </w:r>
      <w:r w:rsidRPr="00F24199">
        <w:rPr>
          <w:rFonts w:cs="Arial"/>
          <w:i/>
        </w:rPr>
        <w:t xml:space="preserve"> en adopción, entre otros</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 xml:space="preserve">Auditorio al servicio de usuarios, funcionarios, agentes educativos y operadores del SNBF.  REGIONALES TIPO A :( 20 a 50 asistentes) B: (51 a 120 asistentes). o C: 121 a 220 asistentes), equipado silletería movible, con video bean, tablero de proyección y sistema de sonido y </w:t>
      </w:r>
      <w:r w:rsidR="00603DD7" w:rsidRPr="00F24199">
        <w:rPr>
          <w:rFonts w:cs="Arial"/>
          <w:i/>
        </w:rPr>
        <w:t>módulo</w:t>
      </w:r>
      <w:r w:rsidRPr="00F24199">
        <w:rPr>
          <w:rFonts w:cs="Arial"/>
          <w:i/>
        </w:rPr>
        <w:t xml:space="preserve"> de biblioteca para guardar material de lectura relacionada con temas del ICBF puntos de voz y datos proporcionales al auditorio.</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 xml:space="preserve">Zona Virtual con cubículos a la pared cada uno con punto de datos y mesas de centro para </w:t>
      </w:r>
      <w:r w:rsidR="002956C9">
        <w:rPr>
          <w:rFonts w:cs="Arial"/>
          <w:i/>
        </w:rPr>
        <w:t>niños, niñas y adolescentes,</w:t>
      </w:r>
      <w:r w:rsidRPr="00F24199">
        <w:rPr>
          <w:rFonts w:cs="Arial"/>
          <w:i/>
        </w:rPr>
        <w:t xml:space="preserve">, área de trabajo madres sustitutas o comunitaria, al servicio de agentes del SNBF y especialmente al servicio de </w:t>
      </w:r>
      <w:r w:rsidR="002956C9">
        <w:rPr>
          <w:rFonts w:cs="Arial"/>
          <w:i/>
        </w:rPr>
        <w:t>niños, niñas y adolescentes,</w:t>
      </w:r>
      <w:r w:rsidRPr="00F24199">
        <w:rPr>
          <w:rFonts w:cs="Arial"/>
          <w:i/>
        </w:rPr>
        <w:t xml:space="preserve"> en protección, según tipo de REGIONALES, el número de puntos se establece por el </w:t>
      </w:r>
      <w:r w:rsidR="00603DD7" w:rsidRPr="00F24199">
        <w:rPr>
          <w:rFonts w:cs="Arial"/>
          <w:i/>
        </w:rPr>
        <w:t>número</w:t>
      </w:r>
      <w:r w:rsidRPr="00F24199">
        <w:rPr>
          <w:rFonts w:cs="Arial"/>
          <w:i/>
        </w:rPr>
        <w:t xml:space="preserve"> de </w:t>
      </w:r>
      <w:r w:rsidR="002956C9">
        <w:rPr>
          <w:rFonts w:cs="Arial"/>
          <w:i/>
        </w:rPr>
        <w:t>niños, niñas y adolescentes,</w:t>
      </w:r>
      <w:r w:rsidRPr="00F24199">
        <w:rPr>
          <w:rFonts w:cs="Arial"/>
          <w:i/>
        </w:rPr>
        <w:t xml:space="preserve"> atendidos</w:t>
      </w:r>
    </w:p>
    <w:p w:rsidR="008B21CC" w:rsidRPr="00F24199" w:rsidRDefault="008B21CC" w:rsidP="00F63D42">
      <w:pPr>
        <w:pStyle w:val="Prrafodelista"/>
        <w:spacing w:line="360" w:lineRule="auto"/>
        <w:ind w:left="1080"/>
        <w:jc w:val="both"/>
        <w:rPr>
          <w:rFonts w:cs="Arial"/>
          <w:i/>
        </w:rPr>
      </w:pPr>
    </w:p>
    <w:p w:rsidR="008B21CC" w:rsidRPr="00BF7B28" w:rsidRDefault="008B21CC" w:rsidP="00BF7B28">
      <w:pPr>
        <w:pStyle w:val="Ttulo3"/>
        <w:numPr>
          <w:ilvl w:val="2"/>
          <w:numId w:val="23"/>
        </w:numPr>
      </w:pPr>
      <w:bookmarkStart w:id="33" w:name="_Toc439043772"/>
      <w:r w:rsidRPr="00BF7B28">
        <w:lastRenderedPageBreak/>
        <w:t>Zonas de Apoyo</w:t>
      </w:r>
      <w:bookmarkEnd w:id="33"/>
    </w:p>
    <w:p w:rsidR="008B21CC" w:rsidRPr="00F24199" w:rsidRDefault="008B21CC" w:rsidP="00BF7B28">
      <w:pPr>
        <w:pStyle w:val="Prrafodelista"/>
        <w:numPr>
          <w:ilvl w:val="0"/>
          <w:numId w:val="16"/>
        </w:numPr>
        <w:spacing w:line="360" w:lineRule="auto"/>
        <w:jc w:val="both"/>
        <w:rPr>
          <w:rFonts w:cs="Arial"/>
          <w:i/>
        </w:rPr>
      </w:pPr>
      <w:r w:rsidRPr="00F24199">
        <w:rPr>
          <w:rFonts w:cs="Arial"/>
          <w:i/>
        </w:rPr>
        <w:t>Parqueadero. Según la REGIONAL, debe tenerse en cuenta vías de acceso y entorno.</w:t>
      </w:r>
    </w:p>
    <w:p w:rsidR="008B21CC" w:rsidRPr="00F24199" w:rsidRDefault="008B21CC" w:rsidP="00503272">
      <w:pPr>
        <w:pStyle w:val="Prrafodelista"/>
        <w:numPr>
          <w:ilvl w:val="1"/>
          <w:numId w:val="38"/>
        </w:numPr>
        <w:spacing w:line="360" w:lineRule="auto"/>
        <w:jc w:val="both"/>
        <w:rPr>
          <w:rFonts w:cs="Arial"/>
          <w:i/>
        </w:rPr>
      </w:pPr>
      <w:r w:rsidRPr="00F24199">
        <w:rPr>
          <w:rFonts w:cs="Arial"/>
          <w:i/>
        </w:rPr>
        <w:t>Parqueo Preferencial (Ambulancia, Discapacitados, Mujeres en embarazo o con bebés)</w:t>
      </w:r>
    </w:p>
    <w:p w:rsidR="008B21CC" w:rsidRPr="00F24199" w:rsidRDefault="008B21CC" w:rsidP="00503272">
      <w:pPr>
        <w:pStyle w:val="Prrafodelista"/>
        <w:numPr>
          <w:ilvl w:val="1"/>
          <w:numId w:val="38"/>
        </w:numPr>
        <w:spacing w:line="360" w:lineRule="auto"/>
        <w:jc w:val="both"/>
        <w:rPr>
          <w:rFonts w:cs="Arial"/>
          <w:i/>
        </w:rPr>
      </w:pPr>
      <w:r w:rsidRPr="00F24199">
        <w:rPr>
          <w:rFonts w:cs="Arial"/>
          <w:i/>
        </w:rPr>
        <w:t>Parqueo para automóviles de funcionarios y particulares</w:t>
      </w:r>
    </w:p>
    <w:p w:rsidR="008B21CC" w:rsidRPr="00F24199" w:rsidRDefault="008B21CC" w:rsidP="00503272">
      <w:pPr>
        <w:pStyle w:val="Prrafodelista"/>
        <w:numPr>
          <w:ilvl w:val="1"/>
          <w:numId w:val="38"/>
        </w:numPr>
        <w:spacing w:line="360" w:lineRule="auto"/>
        <w:jc w:val="both"/>
        <w:rPr>
          <w:rFonts w:cs="Arial"/>
          <w:i/>
        </w:rPr>
      </w:pPr>
      <w:r w:rsidRPr="00F24199">
        <w:rPr>
          <w:rFonts w:cs="Arial"/>
          <w:i/>
        </w:rPr>
        <w:t>Parqueo para automóviles oficiales</w:t>
      </w:r>
    </w:p>
    <w:p w:rsidR="008B21CC" w:rsidRPr="00F24199" w:rsidRDefault="008B21CC" w:rsidP="00503272">
      <w:pPr>
        <w:pStyle w:val="Prrafodelista"/>
        <w:numPr>
          <w:ilvl w:val="1"/>
          <w:numId w:val="38"/>
        </w:numPr>
        <w:spacing w:line="360" w:lineRule="auto"/>
        <w:jc w:val="both"/>
        <w:rPr>
          <w:rFonts w:cs="Arial"/>
          <w:i/>
        </w:rPr>
      </w:pPr>
      <w:r w:rsidRPr="00F24199">
        <w:rPr>
          <w:rFonts w:cs="Arial"/>
          <w:i/>
        </w:rPr>
        <w:t>Parqueo para motos</w:t>
      </w:r>
    </w:p>
    <w:p w:rsidR="008B21CC" w:rsidRPr="00F24199" w:rsidRDefault="008B21CC" w:rsidP="00503272">
      <w:pPr>
        <w:pStyle w:val="Prrafodelista"/>
        <w:numPr>
          <w:ilvl w:val="1"/>
          <w:numId w:val="38"/>
        </w:numPr>
        <w:spacing w:line="360" w:lineRule="auto"/>
        <w:jc w:val="both"/>
        <w:rPr>
          <w:rFonts w:cs="Arial"/>
          <w:i/>
        </w:rPr>
      </w:pPr>
      <w:r w:rsidRPr="00F24199">
        <w:rPr>
          <w:rFonts w:cs="Arial"/>
          <w:i/>
        </w:rPr>
        <w:t>Parqueo para bicicletas</w:t>
      </w:r>
    </w:p>
    <w:p w:rsidR="008B21CC" w:rsidRPr="00F24199" w:rsidRDefault="008B21CC" w:rsidP="00503272">
      <w:pPr>
        <w:pStyle w:val="Prrafodelista"/>
        <w:numPr>
          <w:ilvl w:val="1"/>
          <w:numId w:val="38"/>
        </w:numPr>
        <w:spacing w:line="360" w:lineRule="auto"/>
        <w:jc w:val="both"/>
        <w:rPr>
          <w:rFonts w:cs="Arial"/>
          <w:i/>
        </w:rPr>
      </w:pPr>
      <w:r w:rsidRPr="00F24199">
        <w:rPr>
          <w:rFonts w:cs="Arial"/>
          <w:i/>
        </w:rPr>
        <w:t>Parqueo Especial para Lanchas o Botes, Según necesidad.</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Zona de Espera Para Conductores: Zona de espera, con lockers y punto de voz.</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Portería: Superficie de trabajo con punto de voz, teléfono. Lockers paqueteros para usuarios. Computador adaptado a cámaras de seguridad.</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 xml:space="preserve">Espacios para Impresoras en Red y Fotocopiado: Espacios seguros y controlados para las impresoras que funcionan en red y el servicio de fotocopiado. </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Bodega: Para guardar: bienes tarina e insumos, donaciones, dotaciones para los diferentes programas. (Preferiblemente con acceso directo a zona de descargue).</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Almacén: Para almacenamiento de equipos e insumos de oficina y consumo de la Regional.</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Cuarto Técnico O Rack con medidas mínimas de 1.80 * 2,20 m, Para guardar: UPS, Central telefónica, tableros eléctricos etc. Adecuado con la debida ventilación o aire acondicionado en donde el clima lo requiera.</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Cocineta: Espacio privado equipado con: cocineta, microondas, lavaplatos, con punto de voz. con puesto de trabajo  y loker para la señora (s) aseo.</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Comedor o Cafetería Para Funcionarios: Espacio privado equipado con: comedor y/o mesón multifuncional, sillas con espaldar y  televisor, entre otros. Proporcional al número de funcionarios y/o usuarios.</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t>Lockers: Con un compartimento con candado para asegurar los objetos personales de los funcionarios públicos y contratistas que laboren en la regional.</w:t>
      </w:r>
    </w:p>
    <w:p w:rsidR="008B21CC" w:rsidRPr="00F24199" w:rsidRDefault="008B21CC" w:rsidP="00BF7B28">
      <w:pPr>
        <w:pStyle w:val="Prrafodelista"/>
        <w:numPr>
          <w:ilvl w:val="0"/>
          <w:numId w:val="16"/>
        </w:numPr>
        <w:spacing w:line="360" w:lineRule="auto"/>
        <w:jc w:val="both"/>
        <w:rPr>
          <w:rFonts w:cs="Arial"/>
          <w:i/>
        </w:rPr>
      </w:pPr>
      <w:r w:rsidRPr="00F24199">
        <w:rPr>
          <w:rFonts w:cs="Arial"/>
          <w:i/>
        </w:rPr>
        <w:lastRenderedPageBreak/>
        <w:t>Servicios Generales: Espacio privado adecuado con lockers para funcionarios de servicios generales (cafetería, aseo y vigilancia), con espacio para guardar implementos de aseo y demás elementos utilizados en estas funciones.</w:t>
      </w:r>
    </w:p>
    <w:p w:rsidR="008B21CC" w:rsidRDefault="008B21CC" w:rsidP="00BF7B28">
      <w:pPr>
        <w:pStyle w:val="Prrafodelista"/>
        <w:numPr>
          <w:ilvl w:val="0"/>
          <w:numId w:val="16"/>
        </w:numPr>
        <w:spacing w:line="360" w:lineRule="auto"/>
        <w:jc w:val="both"/>
        <w:rPr>
          <w:rFonts w:cs="Arial"/>
          <w:i/>
        </w:rPr>
      </w:pPr>
      <w:r w:rsidRPr="00F24199">
        <w:rPr>
          <w:rFonts w:cs="Arial"/>
          <w:i/>
        </w:rPr>
        <w:t>Punto Ecológico: En concordancia con el Sistema de Gestión Ambiental de la entidad debe destinarse un lugar dentro de cada Regional para promover entre los funcionarios y usuarios la cultura de reciclar, dotado de recipientes para recolección clasificada de residuos, protegido de lluvia y sol.</w:t>
      </w:r>
    </w:p>
    <w:p w:rsidR="00572A9D" w:rsidRDefault="00572A9D">
      <w:pPr>
        <w:spacing w:after="0" w:line="240" w:lineRule="auto"/>
        <w:rPr>
          <w:rFonts w:cs="Arial"/>
          <w:i/>
          <w:lang w:val="es-CO"/>
        </w:rPr>
      </w:pPr>
      <w:r>
        <w:rPr>
          <w:rFonts w:cs="Arial"/>
          <w:i/>
        </w:rPr>
        <w:br w:type="page"/>
      </w:r>
    </w:p>
    <w:p w:rsidR="00030DED" w:rsidRPr="00F24199" w:rsidRDefault="00030DED" w:rsidP="00BF7B28">
      <w:pPr>
        <w:pStyle w:val="Ttulo1"/>
        <w:numPr>
          <w:ilvl w:val="0"/>
          <w:numId w:val="23"/>
        </w:numPr>
        <w:ind w:left="0" w:firstLine="0"/>
      </w:pPr>
      <w:bookmarkStart w:id="34" w:name="_Toc439043773"/>
      <w:r w:rsidRPr="00F24199">
        <w:lastRenderedPageBreak/>
        <w:t>GENERALIDADES A TENER EN CUENTA</w:t>
      </w:r>
      <w:bookmarkEnd w:id="34"/>
    </w:p>
    <w:p w:rsidR="00030DED" w:rsidRPr="00731214" w:rsidRDefault="00030DED" w:rsidP="00F24199">
      <w:pPr>
        <w:spacing w:line="360" w:lineRule="auto"/>
        <w:jc w:val="both"/>
        <w:rPr>
          <w:rFonts w:cs="Arial"/>
        </w:rPr>
      </w:pPr>
    </w:p>
    <w:p w:rsidR="00030DED" w:rsidRPr="00731214" w:rsidRDefault="00030DED" w:rsidP="00F24199">
      <w:pPr>
        <w:spacing w:line="360" w:lineRule="auto"/>
        <w:jc w:val="both"/>
        <w:rPr>
          <w:rFonts w:cs="Arial"/>
        </w:rPr>
      </w:pPr>
      <w:r w:rsidRPr="00731214">
        <w:rPr>
          <w:rFonts w:cs="Arial"/>
        </w:rPr>
        <w:t xml:space="preserve">En este capítulo se presentan las recomendaciones generales aplicables a los </w:t>
      </w:r>
      <w:r w:rsidR="00603DD7">
        <w:rPr>
          <w:rFonts w:cs="Arial"/>
        </w:rPr>
        <w:t>P</w:t>
      </w:r>
      <w:r w:rsidRPr="00731214">
        <w:rPr>
          <w:rFonts w:cs="Arial"/>
        </w:rPr>
        <w:t xml:space="preserve">royectos de </w:t>
      </w:r>
      <w:r w:rsidR="00603DD7">
        <w:rPr>
          <w:rFonts w:cs="Arial"/>
        </w:rPr>
        <w:t>Infraestructura A</w:t>
      </w:r>
      <w:r w:rsidRPr="00731214">
        <w:rPr>
          <w:rFonts w:cs="Arial"/>
        </w:rPr>
        <w:t>dministrativa para las unidades aplicativas objeto de esta Guía, y guarda concordancia con diferentes normativas vigentes a nivel nacional e institucional.</w:t>
      </w:r>
    </w:p>
    <w:p w:rsidR="00030DED" w:rsidRPr="00731214" w:rsidRDefault="00030DED" w:rsidP="00F24199">
      <w:pPr>
        <w:spacing w:line="360" w:lineRule="auto"/>
        <w:jc w:val="both"/>
        <w:rPr>
          <w:rFonts w:cs="Arial"/>
        </w:rPr>
      </w:pPr>
    </w:p>
    <w:p w:rsidR="00030DED" w:rsidRPr="00731214" w:rsidRDefault="00030DED" w:rsidP="00F24199">
      <w:pPr>
        <w:spacing w:line="360" w:lineRule="auto"/>
        <w:jc w:val="both"/>
        <w:rPr>
          <w:rFonts w:cs="Arial"/>
        </w:rPr>
      </w:pPr>
      <w:r w:rsidRPr="00731214">
        <w:rPr>
          <w:rFonts w:cs="Arial"/>
        </w:rPr>
        <w:t>Para articular de manera armónica los diferentes referentes que aplican a la construcción de oficinas con las características del servicio que presta el ICBF, se realizó jerarquización de los conceptos, donde primó el servicio y la atención a los niños, adolescentes y usuarios en general, seguido por el bienestar y las condiciones adecuadas que deben bridarse a funcionarios y contratistas de la institución.</w:t>
      </w:r>
    </w:p>
    <w:p w:rsidR="00030DED" w:rsidRPr="0052716C" w:rsidRDefault="00030DED" w:rsidP="0052716C">
      <w:pPr>
        <w:pStyle w:val="Ttulo2"/>
        <w:rPr>
          <w:lang w:val="es-CO"/>
        </w:rPr>
      </w:pPr>
    </w:p>
    <w:p w:rsidR="00030DED" w:rsidRPr="0052716C" w:rsidRDefault="00030DED" w:rsidP="004F3E35">
      <w:pPr>
        <w:pStyle w:val="Ttulo2"/>
        <w:numPr>
          <w:ilvl w:val="1"/>
          <w:numId w:val="23"/>
        </w:numPr>
        <w:ind w:left="0" w:firstLine="0"/>
      </w:pPr>
      <w:bookmarkStart w:id="35" w:name="_Toc439043774"/>
      <w:r w:rsidRPr="0052716C">
        <w:t>CONDICIONES URBANAS</w:t>
      </w:r>
      <w:bookmarkEnd w:id="35"/>
    </w:p>
    <w:p w:rsidR="004F3E35" w:rsidRPr="004F3E35" w:rsidRDefault="004F3E35" w:rsidP="004F3E35"/>
    <w:p w:rsidR="00030DED" w:rsidRPr="00731214" w:rsidRDefault="00030DED" w:rsidP="00030DED">
      <w:pPr>
        <w:spacing w:line="360" w:lineRule="auto"/>
        <w:ind w:left="709"/>
        <w:rPr>
          <w:rFonts w:cs="Arial"/>
        </w:rPr>
      </w:pPr>
      <w:r w:rsidRPr="00731214">
        <w:rPr>
          <w:rFonts w:cs="Arial"/>
          <w:b/>
          <w:i/>
        </w:rPr>
        <w:t>Selección del Terreno para la construcción</w:t>
      </w:r>
    </w:p>
    <w:p w:rsidR="00030DED" w:rsidRPr="00731214" w:rsidRDefault="00030DED" w:rsidP="00030DED">
      <w:pPr>
        <w:spacing w:line="360" w:lineRule="auto"/>
        <w:ind w:left="709"/>
        <w:jc w:val="both"/>
        <w:rPr>
          <w:rFonts w:cs="Arial"/>
        </w:rPr>
      </w:pPr>
      <w:r w:rsidRPr="00731214">
        <w:rPr>
          <w:rFonts w:cs="Arial"/>
        </w:rPr>
        <w:t xml:space="preserve">Los terrenos que se destinen para la construcción de centros zonales, debido al </w:t>
      </w:r>
      <w:r w:rsidR="00603DD7">
        <w:rPr>
          <w:rFonts w:cs="Arial"/>
        </w:rPr>
        <w:t>S</w:t>
      </w:r>
      <w:r w:rsidRPr="00731214">
        <w:rPr>
          <w:rFonts w:cs="Arial"/>
        </w:rPr>
        <w:t xml:space="preserve">ervicio </w:t>
      </w:r>
      <w:r w:rsidR="00603DD7">
        <w:rPr>
          <w:rFonts w:cs="Arial"/>
        </w:rPr>
        <w:t xml:space="preserve">Público </w:t>
      </w:r>
      <w:r w:rsidRPr="00731214">
        <w:rPr>
          <w:rFonts w:cs="Arial"/>
        </w:rPr>
        <w:t>de Bienestar Familiar que se presta en este tipo de infraestructuras, deben tener una relación geográfica con los municipios a los que los que le brindará cobertura la unidad aplicativa, y dentro del municipio o ciudad con los entes territoriales que hacen parte del sistema. Adicionalmente a esta premisa general deberán tenerse en cuenta las siguientes consideraciones:</w:t>
      </w:r>
    </w:p>
    <w:p w:rsidR="00030DED" w:rsidRPr="00731214" w:rsidRDefault="00030DED" w:rsidP="00603DD7">
      <w:pPr>
        <w:pStyle w:val="Prrafodelista"/>
        <w:numPr>
          <w:ilvl w:val="0"/>
          <w:numId w:val="29"/>
        </w:numPr>
        <w:spacing w:line="360" w:lineRule="auto"/>
        <w:jc w:val="both"/>
        <w:rPr>
          <w:rFonts w:cs="Arial"/>
        </w:rPr>
      </w:pPr>
      <w:r w:rsidRPr="00731214">
        <w:rPr>
          <w:rFonts w:cs="Arial"/>
        </w:rPr>
        <w:t>La localización del predio debe ser de conocimiento de la Regional del ICBF que tenga a cargo la zona; a través de ellos se deberá certificar la necesidad de atención y quien solicitará la visita técnica de un Profesional del Grupo de Infr</w:t>
      </w:r>
      <w:r w:rsidR="00603DD7">
        <w:rPr>
          <w:rFonts w:cs="Arial"/>
        </w:rPr>
        <w:t>aestructura Inmobiliaria de la S</w:t>
      </w:r>
      <w:r w:rsidRPr="00731214">
        <w:rPr>
          <w:rFonts w:cs="Arial"/>
        </w:rPr>
        <w:t>ede de la Dirección General  ICBF para viabilización del terreno.</w:t>
      </w:r>
    </w:p>
    <w:p w:rsidR="00030DED" w:rsidRPr="00731214" w:rsidRDefault="00030DED" w:rsidP="00603DD7">
      <w:pPr>
        <w:pStyle w:val="Prrafodelista"/>
        <w:numPr>
          <w:ilvl w:val="0"/>
          <w:numId w:val="29"/>
        </w:numPr>
        <w:spacing w:line="360" w:lineRule="auto"/>
        <w:jc w:val="both"/>
        <w:rPr>
          <w:rFonts w:cs="Arial"/>
        </w:rPr>
      </w:pPr>
      <w:r w:rsidRPr="00731214">
        <w:rPr>
          <w:rFonts w:cs="Arial"/>
        </w:rPr>
        <w:lastRenderedPageBreak/>
        <w:t>Debe tener el área útil requerida para la construcción según la capacidad de atención.</w:t>
      </w:r>
    </w:p>
    <w:p w:rsidR="00030DED" w:rsidRPr="00731214" w:rsidRDefault="00030DED" w:rsidP="00603DD7">
      <w:pPr>
        <w:pStyle w:val="Prrafodelista"/>
        <w:numPr>
          <w:ilvl w:val="0"/>
          <w:numId w:val="29"/>
        </w:numPr>
        <w:spacing w:line="360" w:lineRule="auto"/>
        <w:jc w:val="both"/>
        <w:rPr>
          <w:rFonts w:cs="Arial"/>
        </w:rPr>
      </w:pPr>
      <w:r w:rsidRPr="00731214">
        <w:rPr>
          <w:rFonts w:cs="Arial"/>
        </w:rPr>
        <w:t>Debe contar con concepto de uso de suelo favorable para la construcción de un centro zonal, es decir de carácter institucional funcionamiento de oficinas administrativas, definido dentro del POT, EOT o PBOT de cada ente territorial.</w:t>
      </w:r>
    </w:p>
    <w:p w:rsidR="00030DED" w:rsidRPr="00731214" w:rsidRDefault="00030DED" w:rsidP="00603DD7">
      <w:pPr>
        <w:pStyle w:val="Prrafodelista"/>
        <w:numPr>
          <w:ilvl w:val="0"/>
          <w:numId w:val="29"/>
        </w:numPr>
        <w:spacing w:line="360" w:lineRule="auto"/>
        <w:jc w:val="both"/>
        <w:rPr>
          <w:rFonts w:cs="Arial"/>
        </w:rPr>
      </w:pPr>
      <w:r w:rsidRPr="00731214">
        <w:rPr>
          <w:rFonts w:cs="Arial"/>
        </w:rPr>
        <w:t>Debe estar localizado fuera de zonas de riesgo por inundación o remoción en masa no mitigable, rellenos sanitarios,</w:t>
      </w:r>
    </w:p>
    <w:p w:rsidR="00030DED" w:rsidRPr="00731214" w:rsidRDefault="00030DED" w:rsidP="00603DD7">
      <w:pPr>
        <w:pStyle w:val="Prrafodelista"/>
        <w:numPr>
          <w:ilvl w:val="0"/>
          <w:numId w:val="29"/>
        </w:numPr>
        <w:spacing w:line="360" w:lineRule="auto"/>
        <w:jc w:val="both"/>
        <w:rPr>
          <w:rFonts w:cs="Arial"/>
        </w:rPr>
      </w:pPr>
      <w:r w:rsidRPr="00731214">
        <w:rPr>
          <w:rFonts w:cs="Arial"/>
        </w:rPr>
        <w:t xml:space="preserve">El distanciamiento mínimo entre un predio para oficinas institucionales y cualquiera de los siguientes usos, considerados como factores de riesgo, será definido por la norma urbanística o ambiental nacional y/o municipal: Redes de alta tensión, vías de alto tráfico, vías férreas, rondas hidráulicas, canales o pozos abiertos, botaderos, cementerios, batallones y estaciones de policía, plantas o complejos industriales que expidan contaminantes y/o polucionantes o generen cualquier otro tipo de riesgo. </w:t>
      </w:r>
    </w:p>
    <w:p w:rsidR="00030DED" w:rsidRPr="00731214" w:rsidRDefault="00030DED" w:rsidP="00030DED">
      <w:pPr>
        <w:pStyle w:val="Prrafodelista"/>
        <w:numPr>
          <w:ilvl w:val="0"/>
          <w:numId w:val="29"/>
        </w:numPr>
        <w:spacing w:line="360" w:lineRule="auto"/>
        <w:jc w:val="both"/>
        <w:rPr>
          <w:rFonts w:cs="Arial"/>
        </w:rPr>
      </w:pPr>
      <w:r w:rsidRPr="00731214">
        <w:rPr>
          <w:rFonts w:cs="Arial"/>
        </w:rPr>
        <w:t>El predio debe contar con disponibilidad de servicios públicos tales como energía, acueducto, alcantarillado; si el predio dispone de red de gas natural o propano, debe cumplir con la normatividad vigente de la empresa pública o privada que lo provee.</w:t>
      </w:r>
    </w:p>
    <w:p w:rsidR="00030DED" w:rsidRPr="00731214" w:rsidRDefault="00030DED" w:rsidP="00030DED">
      <w:pPr>
        <w:pStyle w:val="Prrafodelista"/>
        <w:numPr>
          <w:ilvl w:val="0"/>
          <w:numId w:val="29"/>
        </w:numPr>
        <w:spacing w:line="360" w:lineRule="auto"/>
        <w:jc w:val="both"/>
        <w:rPr>
          <w:rFonts w:cs="Arial"/>
        </w:rPr>
      </w:pPr>
      <w:r w:rsidRPr="00731214">
        <w:rPr>
          <w:rFonts w:cs="Arial"/>
        </w:rPr>
        <w:t>El predio debe contar con el servicio de manejo de aguas residuales y un sistema de recolección de residuos sólidos, tal como lo define la LEY 9 DE 1979: “Artículo 12º.- Toda edificación, concentración de edificaciones o desarrollo urbanístico, localizado fuera del radio de acción del sistema de alcantarillado público, deberá dotarse de un sistema de alcantarillado particular o de otro sistema adecuado de disposición de residuos”</w:t>
      </w:r>
    </w:p>
    <w:p w:rsidR="00030DED" w:rsidRPr="00731214" w:rsidRDefault="00030DED" w:rsidP="00030DED">
      <w:pPr>
        <w:pStyle w:val="Prrafodelista"/>
        <w:numPr>
          <w:ilvl w:val="0"/>
          <w:numId w:val="29"/>
        </w:numPr>
        <w:spacing w:line="360" w:lineRule="auto"/>
        <w:rPr>
          <w:rFonts w:cs="Arial"/>
        </w:rPr>
      </w:pPr>
      <w:r w:rsidRPr="00731214">
        <w:rPr>
          <w:rFonts w:cs="Arial"/>
        </w:rPr>
        <w:t>En caso de tener culatas de construcciones vecinas, se deben tratar de tal forma que no impliquen riesgos est</w:t>
      </w:r>
      <w:r w:rsidR="00603DD7">
        <w:rPr>
          <w:rFonts w:cs="Arial"/>
        </w:rPr>
        <w:t>ructurales para el proyecto a formular.</w:t>
      </w:r>
    </w:p>
    <w:p w:rsidR="00030DED" w:rsidRDefault="00030DED" w:rsidP="00030DED">
      <w:pPr>
        <w:pStyle w:val="Prrafodelista"/>
        <w:spacing w:line="360" w:lineRule="auto"/>
        <w:ind w:left="1429"/>
        <w:rPr>
          <w:rFonts w:cs="Arial"/>
        </w:rPr>
      </w:pPr>
    </w:p>
    <w:p w:rsidR="007C79DF" w:rsidRDefault="007C79DF" w:rsidP="00030DED">
      <w:pPr>
        <w:pStyle w:val="Prrafodelista"/>
        <w:spacing w:line="360" w:lineRule="auto"/>
        <w:ind w:left="1429"/>
        <w:rPr>
          <w:rFonts w:cs="Arial"/>
        </w:rPr>
      </w:pPr>
    </w:p>
    <w:p w:rsidR="007C79DF" w:rsidRDefault="007C79DF" w:rsidP="00030DED">
      <w:pPr>
        <w:pStyle w:val="Prrafodelista"/>
        <w:spacing w:line="360" w:lineRule="auto"/>
        <w:ind w:left="1429"/>
        <w:rPr>
          <w:rFonts w:cs="Arial"/>
        </w:rPr>
      </w:pPr>
    </w:p>
    <w:p w:rsidR="00030DED" w:rsidRDefault="00030DED" w:rsidP="004F3E35">
      <w:pPr>
        <w:pStyle w:val="Ttulo2"/>
        <w:numPr>
          <w:ilvl w:val="1"/>
          <w:numId w:val="23"/>
        </w:numPr>
        <w:ind w:left="0" w:firstLine="0"/>
      </w:pPr>
      <w:bookmarkStart w:id="36" w:name="_Toc439043775"/>
      <w:r w:rsidRPr="00731214">
        <w:lastRenderedPageBreak/>
        <w:t>CONDICIONES TÉCNICAS</w:t>
      </w:r>
      <w:bookmarkEnd w:id="36"/>
    </w:p>
    <w:p w:rsidR="004F3E35" w:rsidRPr="004F3E35" w:rsidRDefault="004F3E35" w:rsidP="004F3E35"/>
    <w:p w:rsidR="00030DED" w:rsidRPr="00731214" w:rsidRDefault="00030DED" w:rsidP="00030DED">
      <w:pPr>
        <w:spacing w:line="360" w:lineRule="auto"/>
        <w:ind w:left="567"/>
        <w:jc w:val="both"/>
        <w:rPr>
          <w:rFonts w:cs="Arial"/>
          <w:color w:val="000000" w:themeColor="text1"/>
        </w:rPr>
      </w:pPr>
      <w:r w:rsidRPr="00731214">
        <w:rPr>
          <w:rFonts w:cs="Arial"/>
          <w:color w:val="000000" w:themeColor="text1"/>
        </w:rPr>
        <w:t xml:space="preserve">A continuación se realiza un acercamiento a condiciones técnicas </w:t>
      </w:r>
      <w:r w:rsidR="00603DD7">
        <w:rPr>
          <w:rFonts w:cs="Arial"/>
          <w:color w:val="000000" w:themeColor="text1"/>
        </w:rPr>
        <w:t>par</w:t>
      </w:r>
      <w:r w:rsidRPr="00731214">
        <w:rPr>
          <w:rFonts w:cs="Arial"/>
          <w:color w:val="000000" w:themeColor="text1"/>
        </w:rPr>
        <w:t>a tener en cuenta en la elaboración y ejecución de proyectos constructivos para centros zonales y regionales del ICBF, señalando los referentes normativos nacionales e internacionales sobre los cuales se basó la presente guía, con la salvedad, como se ha nombrado en otras partes de este documento, que al momento del requerimiento, las áreas o terceros competentes deberán tener en cuenta la demás normas aplicables y para lo pertinente de ajustar estas condiciones a los terrenos o edificaciones, se deberán adelantar las consultorías a las que haya lugar para garantizar que se cumplan.</w:t>
      </w:r>
    </w:p>
    <w:p w:rsidR="00030DED" w:rsidRPr="00731214" w:rsidRDefault="00030DED" w:rsidP="00030DED">
      <w:pPr>
        <w:spacing w:line="360" w:lineRule="auto"/>
        <w:ind w:left="567"/>
        <w:jc w:val="both"/>
        <w:rPr>
          <w:rFonts w:cs="Arial"/>
          <w:color w:val="000000" w:themeColor="text1"/>
        </w:rPr>
      </w:pPr>
      <w:r w:rsidRPr="00731214">
        <w:rPr>
          <w:rFonts w:cs="Arial"/>
          <w:color w:val="000000" w:themeColor="text1"/>
        </w:rPr>
        <w:t>En el nivel nacional se tienen referentes a las Normas Técnicas Colombiana, en adelante NTC, emitidas por Instituto Colombiano de Normas Técnicas y Certificación, ICONTEC</w:t>
      </w:r>
      <w:r w:rsidRPr="00731214">
        <w:rPr>
          <w:rStyle w:val="Refdenotaalpie"/>
          <w:rFonts w:cs="Arial"/>
          <w:color w:val="000000" w:themeColor="text1"/>
        </w:rPr>
        <w:footnoteReference w:id="13"/>
      </w:r>
      <w:r w:rsidRPr="00731214">
        <w:rPr>
          <w:rFonts w:cs="Arial"/>
          <w:color w:val="000000" w:themeColor="text1"/>
        </w:rPr>
        <w:t>, y a nivel internacional la NTP, Normas Técnicas de Prevención, elaboradas por el Gobierno Español</w:t>
      </w:r>
      <w:r w:rsidRPr="00731214">
        <w:rPr>
          <w:rStyle w:val="Refdenotaalpie"/>
          <w:rFonts w:cs="Arial"/>
          <w:color w:val="000000" w:themeColor="text1"/>
        </w:rPr>
        <w:footnoteReference w:id="14"/>
      </w:r>
      <w:r w:rsidRPr="00731214">
        <w:rPr>
          <w:rFonts w:cs="Arial"/>
          <w:color w:val="000000" w:themeColor="text1"/>
        </w:rPr>
        <w:t xml:space="preserve"> que son guías de buenas prácticas</w:t>
      </w:r>
      <w:r w:rsidR="002D2CCE">
        <w:rPr>
          <w:rFonts w:cs="Arial"/>
          <w:color w:val="000000" w:themeColor="text1"/>
        </w:rPr>
        <w:t xml:space="preserve"> que sirven de referentes</w:t>
      </w:r>
      <w:r w:rsidRPr="00731214">
        <w:rPr>
          <w:rFonts w:cs="Arial"/>
          <w:color w:val="000000" w:themeColor="text1"/>
        </w:rPr>
        <w:t>. Para estas últimas es necesario aclarar que sus indicaciones no son obligatorias.</w:t>
      </w:r>
    </w:p>
    <w:p w:rsidR="00030DED" w:rsidRDefault="00030DED" w:rsidP="00592C6A">
      <w:pPr>
        <w:pStyle w:val="Ttulo3"/>
        <w:numPr>
          <w:ilvl w:val="2"/>
          <w:numId w:val="23"/>
        </w:numPr>
      </w:pPr>
      <w:bookmarkStart w:id="37" w:name="_Toc439043776"/>
      <w:r w:rsidRPr="00731214">
        <w:t>I</w:t>
      </w:r>
      <w:r w:rsidR="007C79DF">
        <w:t>nstalaciones</w:t>
      </w:r>
      <w:bookmarkEnd w:id="37"/>
    </w:p>
    <w:p w:rsidR="00592C6A" w:rsidRPr="00592C6A" w:rsidRDefault="00592C6A" w:rsidP="00592C6A"/>
    <w:p w:rsidR="00030DED" w:rsidRPr="00731214" w:rsidRDefault="00030DED" w:rsidP="00030DED">
      <w:pPr>
        <w:spacing w:line="360" w:lineRule="auto"/>
        <w:jc w:val="both"/>
        <w:rPr>
          <w:rFonts w:cs="Arial"/>
          <w:color w:val="000000" w:themeColor="text1"/>
        </w:rPr>
      </w:pPr>
      <w:r w:rsidRPr="00731214">
        <w:rPr>
          <w:rFonts w:cs="Arial"/>
          <w:color w:val="000000" w:themeColor="text1"/>
        </w:rPr>
        <w:t>Para el funcionamiento de las infraestructuras, es necesario tener en cuenta las debidas  Instalaciones a las que haya lugar, de acuerdo al servicio que se presta en centros zonales y regionales del ICBF y a los estándares establecidos en la normatividad vigente.  A continuación se listan las principales instalaciones que deben considerarse en los proyectos centros zonales y regionales:</w:t>
      </w:r>
    </w:p>
    <w:p w:rsidR="00030DED" w:rsidRPr="00731214" w:rsidRDefault="00030DED" w:rsidP="00030DED">
      <w:pPr>
        <w:pStyle w:val="Prrafodelista"/>
        <w:numPr>
          <w:ilvl w:val="0"/>
          <w:numId w:val="32"/>
        </w:numPr>
        <w:spacing w:line="360" w:lineRule="auto"/>
        <w:jc w:val="both"/>
        <w:rPr>
          <w:rFonts w:cs="Arial"/>
          <w:color w:val="000000" w:themeColor="text1"/>
        </w:rPr>
      </w:pPr>
      <w:r w:rsidRPr="00731214">
        <w:rPr>
          <w:rFonts w:cs="Arial"/>
          <w:color w:val="000000" w:themeColor="text1"/>
        </w:rPr>
        <w:t xml:space="preserve">Instalaciones eléctricas e iluminación artificial </w:t>
      </w:r>
    </w:p>
    <w:p w:rsidR="00030DED" w:rsidRPr="00731214" w:rsidRDefault="00030DED" w:rsidP="00030DED">
      <w:pPr>
        <w:pStyle w:val="Prrafodelista"/>
        <w:numPr>
          <w:ilvl w:val="0"/>
          <w:numId w:val="32"/>
        </w:numPr>
        <w:spacing w:line="360" w:lineRule="auto"/>
        <w:jc w:val="both"/>
        <w:rPr>
          <w:rFonts w:cs="Arial"/>
          <w:color w:val="000000" w:themeColor="text1"/>
        </w:rPr>
      </w:pPr>
      <w:r w:rsidRPr="00731214">
        <w:rPr>
          <w:rFonts w:cs="Arial"/>
          <w:color w:val="000000" w:themeColor="text1"/>
        </w:rPr>
        <w:t>Instalaciones hidráulicas, sanitarias, de gas y de aire</w:t>
      </w:r>
    </w:p>
    <w:p w:rsidR="00030DED" w:rsidRPr="00731214" w:rsidRDefault="00030DED" w:rsidP="00030DED">
      <w:pPr>
        <w:spacing w:line="360" w:lineRule="auto"/>
        <w:jc w:val="both"/>
        <w:rPr>
          <w:rFonts w:cs="Arial"/>
          <w:color w:val="000000" w:themeColor="text1"/>
        </w:rPr>
      </w:pPr>
      <w:r w:rsidRPr="00731214">
        <w:rPr>
          <w:rFonts w:cs="Arial"/>
          <w:color w:val="000000" w:themeColor="text1"/>
        </w:rPr>
        <w:lastRenderedPageBreak/>
        <w:t>En cuanto a las instalaciones eléctricas se deben tener en cuenta, entre otros, los siguientes aspectos: determinación y evaluación de la carga y potencia eléctrica del proyecto, acceso y disponibilidad del servicio de energía y planificación de la seguridad eléctrica necesaria.</w:t>
      </w:r>
    </w:p>
    <w:p w:rsidR="00030DED" w:rsidRPr="00731214" w:rsidRDefault="00030DED" w:rsidP="00030DED">
      <w:pPr>
        <w:spacing w:line="360" w:lineRule="auto"/>
        <w:jc w:val="both"/>
        <w:rPr>
          <w:rFonts w:cs="Arial"/>
          <w:color w:val="000000" w:themeColor="text1"/>
        </w:rPr>
      </w:pPr>
      <w:r w:rsidRPr="00731214">
        <w:rPr>
          <w:rFonts w:cs="Arial"/>
          <w:color w:val="000000" w:themeColor="text1"/>
        </w:rPr>
        <w:t>Para las instalaciones hidráulicas y sanitarias es necesario determinar la disponibilidad y acceso a servicios públicos relacionados.</w:t>
      </w:r>
    </w:p>
    <w:p w:rsidR="00030DED" w:rsidRPr="00731214" w:rsidRDefault="00030DED" w:rsidP="00030DED">
      <w:pPr>
        <w:spacing w:line="360" w:lineRule="auto"/>
        <w:jc w:val="both"/>
        <w:rPr>
          <w:rFonts w:cs="Arial"/>
          <w:color w:val="000000" w:themeColor="text1"/>
        </w:rPr>
      </w:pPr>
      <w:r w:rsidRPr="00731214">
        <w:rPr>
          <w:rFonts w:cs="Arial"/>
          <w:color w:val="000000" w:themeColor="text1"/>
        </w:rPr>
        <w:t xml:space="preserve">La instalaciones de aire acondicionado, dependerán del territorio donde se realice el proyecto. </w:t>
      </w:r>
    </w:p>
    <w:p w:rsidR="00030DED" w:rsidRPr="00731214" w:rsidRDefault="00030DED" w:rsidP="00030DED">
      <w:pPr>
        <w:spacing w:line="360" w:lineRule="auto"/>
        <w:jc w:val="both"/>
        <w:rPr>
          <w:rFonts w:cs="Arial"/>
          <w:color w:val="000000" w:themeColor="text1"/>
        </w:rPr>
      </w:pPr>
      <w:r w:rsidRPr="00731214">
        <w:rPr>
          <w:rFonts w:cs="Arial"/>
          <w:color w:val="000000" w:themeColor="text1"/>
        </w:rPr>
        <w:t>Los siguientes documentos normativos referenciados, son indispensables para la aplicación de esta guía, respecto al tema de instalaciones:</w:t>
      </w:r>
    </w:p>
    <w:p w:rsidR="00030DED" w:rsidRPr="00731214" w:rsidRDefault="00030DED" w:rsidP="00030DED">
      <w:pPr>
        <w:pStyle w:val="Prrafodelista"/>
        <w:numPr>
          <w:ilvl w:val="0"/>
          <w:numId w:val="33"/>
        </w:numPr>
        <w:spacing w:line="360" w:lineRule="auto"/>
        <w:jc w:val="both"/>
        <w:rPr>
          <w:rFonts w:cs="Arial"/>
          <w:color w:val="000000" w:themeColor="text1"/>
        </w:rPr>
      </w:pPr>
      <w:r w:rsidRPr="00731214">
        <w:rPr>
          <w:rFonts w:cs="Arial"/>
          <w:color w:val="000000" w:themeColor="text1"/>
        </w:rPr>
        <w:t>Código Eléctrico Colombiano NTC 2050</w:t>
      </w:r>
    </w:p>
    <w:p w:rsidR="00030DED" w:rsidRPr="00731214" w:rsidRDefault="00030DED" w:rsidP="00030DED">
      <w:pPr>
        <w:pStyle w:val="Prrafodelista"/>
        <w:numPr>
          <w:ilvl w:val="0"/>
          <w:numId w:val="33"/>
        </w:numPr>
        <w:spacing w:line="360" w:lineRule="auto"/>
        <w:jc w:val="both"/>
        <w:rPr>
          <w:rFonts w:cs="Arial"/>
          <w:color w:val="000000" w:themeColor="text1"/>
        </w:rPr>
      </w:pPr>
      <w:r w:rsidRPr="00731214">
        <w:rPr>
          <w:rFonts w:cs="Arial"/>
          <w:color w:val="000000" w:themeColor="text1"/>
        </w:rPr>
        <w:t>Código Colombiano de Fontanería NTC 1500</w:t>
      </w:r>
    </w:p>
    <w:p w:rsidR="00030DED" w:rsidRPr="00731214" w:rsidRDefault="00030DED" w:rsidP="00030DED">
      <w:pPr>
        <w:pStyle w:val="Prrafodelista"/>
        <w:numPr>
          <w:ilvl w:val="0"/>
          <w:numId w:val="33"/>
        </w:numPr>
        <w:spacing w:line="360" w:lineRule="auto"/>
        <w:jc w:val="both"/>
        <w:rPr>
          <w:rFonts w:cs="Arial"/>
          <w:color w:val="000000" w:themeColor="text1"/>
        </w:rPr>
      </w:pPr>
      <w:r w:rsidRPr="00731214">
        <w:rPr>
          <w:rFonts w:cs="Arial"/>
          <w:color w:val="000000" w:themeColor="text1"/>
        </w:rPr>
        <w:t>Reglamento Técnico de Instalaciones Eléctricas - RETIE.</w:t>
      </w:r>
      <w:r w:rsidRPr="00731214">
        <w:rPr>
          <w:rStyle w:val="Refdenotaalpie"/>
          <w:rFonts w:cs="Arial"/>
          <w:color w:val="000000" w:themeColor="text1"/>
        </w:rPr>
        <w:footnoteReference w:id="15"/>
      </w:r>
    </w:p>
    <w:p w:rsidR="00030DED" w:rsidRPr="00731214" w:rsidRDefault="00030DED" w:rsidP="00030DED">
      <w:pPr>
        <w:pStyle w:val="Prrafodelista"/>
        <w:numPr>
          <w:ilvl w:val="0"/>
          <w:numId w:val="33"/>
        </w:numPr>
        <w:spacing w:line="360" w:lineRule="auto"/>
        <w:jc w:val="both"/>
        <w:rPr>
          <w:rFonts w:cs="Arial"/>
          <w:color w:val="000000" w:themeColor="text1"/>
        </w:rPr>
      </w:pPr>
      <w:r w:rsidRPr="00731214">
        <w:rPr>
          <w:rFonts w:cs="Arial"/>
          <w:color w:val="000000" w:themeColor="text1"/>
        </w:rPr>
        <w:t>NTC 920-1, 920-2, Artefactos Sanitarios</w:t>
      </w:r>
    </w:p>
    <w:p w:rsidR="00030DED" w:rsidRPr="00731214" w:rsidRDefault="00030DED" w:rsidP="00030DED">
      <w:pPr>
        <w:pStyle w:val="Prrafodelista"/>
        <w:numPr>
          <w:ilvl w:val="0"/>
          <w:numId w:val="33"/>
        </w:numPr>
        <w:spacing w:line="360" w:lineRule="auto"/>
        <w:jc w:val="both"/>
        <w:rPr>
          <w:rFonts w:cs="Arial"/>
          <w:color w:val="000000" w:themeColor="text1"/>
        </w:rPr>
      </w:pPr>
      <w:r w:rsidRPr="00731214">
        <w:rPr>
          <w:rFonts w:cs="Arial"/>
          <w:color w:val="000000" w:themeColor="text1"/>
        </w:rPr>
        <w:t>NTC 4353 Telecomunicaciones cableado estructurado.</w:t>
      </w:r>
    </w:p>
    <w:p w:rsidR="00030DED" w:rsidRPr="00731214" w:rsidRDefault="00030DED" w:rsidP="00030DED">
      <w:pPr>
        <w:spacing w:line="360" w:lineRule="auto"/>
        <w:jc w:val="both"/>
        <w:rPr>
          <w:rFonts w:cs="Arial"/>
          <w:color w:val="000000" w:themeColor="text1"/>
        </w:rPr>
      </w:pPr>
    </w:p>
    <w:p w:rsidR="00030DED" w:rsidRDefault="00030DED" w:rsidP="00592C6A">
      <w:pPr>
        <w:pStyle w:val="Ttulo3"/>
        <w:numPr>
          <w:ilvl w:val="2"/>
          <w:numId w:val="23"/>
        </w:numPr>
      </w:pPr>
      <w:bookmarkStart w:id="38" w:name="_Toc439043777"/>
      <w:r w:rsidRPr="00731214">
        <w:t>S</w:t>
      </w:r>
      <w:r w:rsidR="007C79DF">
        <w:t>eguridad</w:t>
      </w:r>
      <w:bookmarkEnd w:id="38"/>
    </w:p>
    <w:p w:rsidR="00592C6A" w:rsidRPr="00592C6A" w:rsidRDefault="00592C6A" w:rsidP="00592C6A"/>
    <w:p w:rsidR="00030DED" w:rsidRPr="00731214" w:rsidRDefault="00030DED" w:rsidP="00030DED">
      <w:pPr>
        <w:spacing w:line="360" w:lineRule="auto"/>
        <w:jc w:val="both"/>
        <w:rPr>
          <w:rFonts w:cs="Arial"/>
          <w:color w:val="000000" w:themeColor="text1"/>
        </w:rPr>
      </w:pPr>
      <w:r w:rsidRPr="00731214">
        <w:rPr>
          <w:rFonts w:cs="Arial"/>
          <w:color w:val="000000" w:themeColor="text1"/>
          <w:lang w:val="es-CO"/>
        </w:rPr>
        <w:t xml:space="preserve">Los aspectos de seguridad a los que se hace referencia en este punto, están relacionados con el </w:t>
      </w:r>
      <w:r w:rsidRPr="00731214">
        <w:rPr>
          <w:rFonts w:cs="Arial"/>
          <w:color w:val="000000" w:themeColor="text1"/>
        </w:rPr>
        <w:t>calculo, diseño y construcción de estructuras, medios de evacuación, prevención de riesgos por uso de las instalaciones administrativas y operativas, prevención de actos vandálicos y aseo; para lo cual deberá consultarse las normas vigentes aplicables, el Manual del SIGE y adelantarse las consultorías a las que haya lugar dependiendo del territorio y el terreno que se determine para la ejecución del proyecto constructivo.</w:t>
      </w:r>
    </w:p>
    <w:p w:rsidR="00030DED" w:rsidRPr="00731214" w:rsidRDefault="00030DED" w:rsidP="00030DED">
      <w:pPr>
        <w:spacing w:line="360" w:lineRule="auto"/>
        <w:jc w:val="both"/>
        <w:rPr>
          <w:rFonts w:cs="Arial"/>
          <w:color w:val="000000" w:themeColor="text1"/>
        </w:rPr>
      </w:pPr>
      <w:r w:rsidRPr="00731214">
        <w:rPr>
          <w:rFonts w:cs="Arial"/>
          <w:color w:val="000000" w:themeColor="text1"/>
        </w:rPr>
        <w:t>Los siguientes documentos normativos referenciados, son indispensables para la aplicación de esta guía, respecto al tema de seguridad:</w:t>
      </w:r>
    </w:p>
    <w:p w:rsidR="00030DED" w:rsidRPr="00731214" w:rsidRDefault="00030DED" w:rsidP="00030DED">
      <w:pPr>
        <w:pStyle w:val="Prrafodelista"/>
        <w:numPr>
          <w:ilvl w:val="0"/>
          <w:numId w:val="34"/>
        </w:numPr>
        <w:spacing w:line="360" w:lineRule="auto"/>
        <w:jc w:val="both"/>
        <w:rPr>
          <w:rFonts w:cs="Arial"/>
          <w:color w:val="000000" w:themeColor="text1"/>
        </w:rPr>
      </w:pPr>
      <w:r w:rsidRPr="00731214">
        <w:rPr>
          <w:rFonts w:cs="Arial"/>
          <w:color w:val="000000" w:themeColor="text1"/>
        </w:rPr>
        <w:lastRenderedPageBreak/>
        <w:t xml:space="preserve">Norma </w:t>
      </w:r>
      <w:r w:rsidR="002D2CCE" w:rsidRPr="00731214">
        <w:rPr>
          <w:rFonts w:cs="Arial"/>
          <w:color w:val="000000" w:themeColor="text1"/>
        </w:rPr>
        <w:t>Sismo resistente</w:t>
      </w:r>
      <w:r w:rsidR="002D2CCE">
        <w:rPr>
          <w:rFonts w:cs="Arial"/>
          <w:color w:val="000000" w:themeColor="text1"/>
        </w:rPr>
        <w:t xml:space="preserve"> NSR- 10</w:t>
      </w:r>
    </w:p>
    <w:p w:rsidR="00030DED" w:rsidRPr="00731214" w:rsidRDefault="00030DED" w:rsidP="00030DED">
      <w:pPr>
        <w:pStyle w:val="Prrafodelista"/>
        <w:numPr>
          <w:ilvl w:val="0"/>
          <w:numId w:val="34"/>
        </w:numPr>
        <w:spacing w:line="360" w:lineRule="auto"/>
        <w:jc w:val="both"/>
        <w:rPr>
          <w:rFonts w:cs="Arial"/>
          <w:color w:val="000000" w:themeColor="text1"/>
        </w:rPr>
      </w:pPr>
      <w:r w:rsidRPr="00731214">
        <w:rPr>
          <w:rFonts w:cs="Arial"/>
          <w:color w:val="000000" w:themeColor="text1"/>
        </w:rPr>
        <w:t>GTC 24 Residuos Sólidos</w:t>
      </w:r>
    </w:p>
    <w:p w:rsidR="00030DED" w:rsidRPr="00731214" w:rsidRDefault="00030DED" w:rsidP="00030DED">
      <w:pPr>
        <w:pStyle w:val="Prrafodelista"/>
        <w:numPr>
          <w:ilvl w:val="0"/>
          <w:numId w:val="34"/>
        </w:numPr>
        <w:spacing w:line="360" w:lineRule="auto"/>
        <w:jc w:val="both"/>
        <w:rPr>
          <w:rFonts w:cs="Arial"/>
          <w:color w:val="000000" w:themeColor="text1"/>
        </w:rPr>
      </w:pPr>
      <w:r w:rsidRPr="00731214">
        <w:rPr>
          <w:rFonts w:cs="Arial"/>
          <w:color w:val="000000" w:themeColor="text1"/>
        </w:rPr>
        <w:t>NTC 1674 Canecas plásticas destinadas a la recolección de basuras</w:t>
      </w:r>
    </w:p>
    <w:p w:rsidR="00030DED" w:rsidRPr="00731214" w:rsidRDefault="00030DED" w:rsidP="00030DED">
      <w:pPr>
        <w:pStyle w:val="Prrafodelista"/>
        <w:numPr>
          <w:ilvl w:val="0"/>
          <w:numId w:val="34"/>
        </w:numPr>
        <w:spacing w:line="360" w:lineRule="auto"/>
        <w:jc w:val="both"/>
        <w:rPr>
          <w:rFonts w:cs="Arial"/>
          <w:color w:val="000000" w:themeColor="text1"/>
        </w:rPr>
      </w:pPr>
      <w:r w:rsidRPr="00731214">
        <w:rPr>
          <w:rFonts w:cs="Arial"/>
          <w:color w:val="000000" w:themeColor="text1"/>
        </w:rPr>
        <w:t>NTC 1700 Higiene y seguridad. medidas de seguridad en edificaciones</w:t>
      </w:r>
    </w:p>
    <w:p w:rsidR="00030DED" w:rsidRPr="00731214" w:rsidRDefault="00030DED" w:rsidP="00030DED">
      <w:pPr>
        <w:spacing w:line="360" w:lineRule="auto"/>
        <w:ind w:left="360"/>
        <w:jc w:val="both"/>
        <w:rPr>
          <w:rFonts w:cs="Arial"/>
          <w:color w:val="000000" w:themeColor="text1"/>
        </w:rPr>
      </w:pPr>
    </w:p>
    <w:p w:rsidR="00030DED" w:rsidRDefault="00030DED" w:rsidP="00592C6A">
      <w:pPr>
        <w:pStyle w:val="Ttulo3"/>
        <w:numPr>
          <w:ilvl w:val="2"/>
          <w:numId w:val="23"/>
        </w:numPr>
      </w:pPr>
      <w:bookmarkStart w:id="39" w:name="_Toc439043778"/>
      <w:r w:rsidRPr="00731214">
        <w:t>C</w:t>
      </w:r>
      <w:r w:rsidR="007C79DF">
        <w:t>omodidad</w:t>
      </w:r>
      <w:bookmarkEnd w:id="39"/>
    </w:p>
    <w:p w:rsidR="00592C6A" w:rsidRPr="00592C6A" w:rsidRDefault="00592C6A" w:rsidP="00592C6A"/>
    <w:p w:rsidR="00030DED" w:rsidRPr="00731214" w:rsidRDefault="00030DED" w:rsidP="00030DED">
      <w:pPr>
        <w:spacing w:line="360" w:lineRule="auto"/>
        <w:jc w:val="both"/>
        <w:rPr>
          <w:rFonts w:cs="Arial"/>
          <w:color w:val="000000" w:themeColor="text1"/>
        </w:rPr>
      </w:pPr>
      <w:r w:rsidRPr="00731214">
        <w:rPr>
          <w:rFonts w:cs="Arial"/>
          <w:color w:val="000000" w:themeColor="text1"/>
        </w:rPr>
        <w:t xml:space="preserve">En este punto deben tenerse en cuenta condiciones básicas que cumplan con estándares de comodidad visual, térmica y auditiva, para funcionarios y usuarios del ICBF en los centros zonales y regionales objeto de esta guía. </w:t>
      </w:r>
    </w:p>
    <w:p w:rsidR="00030DED" w:rsidRPr="00731214" w:rsidRDefault="00030DED" w:rsidP="00030DED">
      <w:pPr>
        <w:spacing w:line="360" w:lineRule="auto"/>
        <w:jc w:val="both"/>
        <w:rPr>
          <w:rFonts w:cs="Arial"/>
          <w:color w:val="000000" w:themeColor="text1"/>
        </w:rPr>
      </w:pPr>
      <w:r w:rsidRPr="00731214">
        <w:rPr>
          <w:rFonts w:cs="Arial"/>
          <w:color w:val="000000" w:themeColor="text1"/>
        </w:rPr>
        <w:t>Para todas las zonas se deben tener en cuenta factores de ventilación, climatización, luminosidad y acústica, que respondan a la necesidad y al entorno de manera eficiente para garantizar un ambiente de trabajo idóneo que contribuyan a prestar servicios de calidad.</w:t>
      </w:r>
    </w:p>
    <w:p w:rsidR="00030DED" w:rsidRPr="00731214" w:rsidRDefault="00030DED" w:rsidP="00030DED">
      <w:pPr>
        <w:spacing w:line="360" w:lineRule="auto"/>
        <w:jc w:val="both"/>
        <w:rPr>
          <w:rFonts w:cs="Arial"/>
          <w:color w:val="000000" w:themeColor="text1"/>
        </w:rPr>
      </w:pPr>
      <w:r w:rsidRPr="00731214">
        <w:rPr>
          <w:rFonts w:cs="Arial"/>
          <w:color w:val="000000" w:themeColor="text1"/>
        </w:rPr>
        <w:t xml:space="preserve">Este </w:t>
      </w:r>
      <w:r w:rsidR="002D2CCE" w:rsidRPr="00731214">
        <w:rPr>
          <w:rFonts w:cs="Arial"/>
          <w:color w:val="000000" w:themeColor="text1"/>
        </w:rPr>
        <w:t>documento</w:t>
      </w:r>
      <w:r w:rsidRPr="00731214">
        <w:rPr>
          <w:rFonts w:cs="Arial"/>
          <w:color w:val="000000" w:themeColor="text1"/>
        </w:rPr>
        <w:t xml:space="preserve"> tiene en cuenta las NTC</w:t>
      </w:r>
      <w:r w:rsidR="002D2CCE">
        <w:rPr>
          <w:rFonts w:cs="Arial"/>
          <w:color w:val="000000" w:themeColor="text1"/>
        </w:rPr>
        <w:t xml:space="preserve"> (Normas Técnicas Colombianas)</w:t>
      </w:r>
      <w:r w:rsidRPr="00731214">
        <w:rPr>
          <w:rFonts w:cs="Arial"/>
          <w:color w:val="000000" w:themeColor="text1"/>
        </w:rPr>
        <w:t>, así como también las NTP (Normas Técnicas de Prevención)</w:t>
      </w:r>
    </w:p>
    <w:p w:rsidR="00030DED" w:rsidRPr="00E2689E" w:rsidRDefault="00030DED" w:rsidP="00030DED">
      <w:pPr>
        <w:spacing w:line="360" w:lineRule="auto"/>
        <w:ind w:left="708"/>
        <w:rPr>
          <w:rFonts w:cs="Arial"/>
          <w:b/>
          <w:i/>
          <w:color w:val="000000" w:themeColor="text1"/>
        </w:rPr>
      </w:pPr>
      <w:r w:rsidRPr="00E2689E">
        <w:rPr>
          <w:rFonts w:cs="Arial"/>
          <w:b/>
          <w:i/>
          <w:color w:val="000000" w:themeColor="text1"/>
        </w:rPr>
        <w:t>Iluminación</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La iluminación debe ser natural y artificial, teniendo en cuenta que la distribución de ventanas, claraboyas y demás, debe ser de tal forma que no lleguen los rayos solares en forma directa sobre la superficie de trabajo.  Para las oficinas donde este inconveniente no pueda obviarse se tendrá en cuenta la instalación de películas o de vidrios difusores. (Resolución 2400 de 1979). En caso que no sea suficiente el uso de películas o vidrios difusores, en las ventanas se deben instalar elementos de protección regulables como persianas verticales que impidan tanto el deslumbramiento como el exceso de calor provocado por los rayos solares. (NTP 242)</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 xml:space="preserve">La iluminación natural por medio de ventanas es importante ya que esto ayuda a disminuir la fatiga visual que se presenta en los trabajos con VDT. </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lastRenderedPageBreak/>
        <w:t>•</w:t>
      </w:r>
      <w:r w:rsidRPr="00731214">
        <w:rPr>
          <w:rFonts w:cs="Arial"/>
          <w:color w:val="000000" w:themeColor="text1"/>
        </w:rPr>
        <w:tab/>
        <w:t xml:space="preserve">Se sugiere la ubicación de varias fuentes de luz distribuidas en el área de las oficinas, ya que una única fuente de luz da lugar a zonas de iluminación diferentes. </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El número de luminarias, su distribución e intensidad estará acorde con la altura, área y actividades a realizar en las oficinas. (Resolución 2400 de 1979)</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La ubicación de las luminarias debe evitar deslumbramientos para prevenir efectos adversos en los trabajadores y usuarios y conservar condiciones ambientales de visibilidad y seguridad. (Resolución 2400 de 1979)</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 xml:space="preserve">La iluminación del techo debe estar ubicada a los costados del puesto de trabajo y en lo posible dirigida oblicuamente. Los fluorescentes tienen que estar alineados a los lados de la mesa y estar desplazados hacia los lados. Es decir, la vista dirigida hacia la pantalla de la computadora debe ser paralela a los focos de la luz. </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La ubicación de las luminarias debe realizarse de forma que la reflexión sobre la superficie de trabajo no coincida con el ángulo de visión del funcionario. (NTP 242)</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La iluminación debe encontrarse acorde con el tipo de actividad que se realice, por ello para oficinas en general se recomienda una iluminancia que oscile entre los 500 – 1000 lux y para los pasillos de edificios de oficinas 200 lux (GTC 8 y Res. 2400 de 1979)</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Se debe contemplar un sistema de iluminación de emergencia en las escaleras y salidas auxiliares, con el fin de facilitar la evacuación. (Resolución 2400 de 1979)</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Los pisos por donde se establezca la ruta de evacuación deben tener una iluminancia de 10 lux medidos en el piso, incluyendo las puertas de salida.</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Preferiblemente los colores que sean utilizados en la construcción o adecuación de oficinas deben ser claros, con el fin de mejorar los niveles de iluminación del área. Cabe anotar que los valores de iluminancia mencionados deben garantizarse en las superficies de trabajo independientemente de los colores utilizados en la construcción.</w:t>
      </w:r>
    </w:p>
    <w:p w:rsidR="00030DED" w:rsidRDefault="00030DED" w:rsidP="00030DED">
      <w:pPr>
        <w:spacing w:line="360" w:lineRule="auto"/>
        <w:ind w:left="708"/>
        <w:jc w:val="both"/>
        <w:rPr>
          <w:rFonts w:cs="Arial"/>
          <w:color w:val="000000" w:themeColor="text1"/>
        </w:rPr>
      </w:pPr>
    </w:p>
    <w:p w:rsidR="0097054D" w:rsidRPr="00731214" w:rsidRDefault="0097054D" w:rsidP="00030DED">
      <w:pPr>
        <w:spacing w:line="360" w:lineRule="auto"/>
        <w:ind w:left="708"/>
        <w:jc w:val="both"/>
        <w:rPr>
          <w:rFonts w:cs="Arial"/>
          <w:color w:val="000000" w:themeColor="text1"/>
        </w:rPr>
      </w:pPr>
    </w:p>
    <w:p w:rsidR="00030DED" w:rsidRPr="00E2689E" w:rsidRDefault="00030DED" w:rsidP="00030DED">
      <w:pPr>
        <w:spacing w:line="360" w:lineRule="auto"/>
        <w:ind w:left="708"/>
        <w:jc w:val="both"/>
        <w:rPr>
          <w:rFonts w:cs="Arial"/>
          <w:b/>
          <w:i/>
          <w:color w:val="000000" w:themeColor="text1"/>
        </w:rPr>
      </w:pPr>
      <w:r w:rsidRPr="00E2689E">
        <w:rPr>
          <w:rFonts w:cs="Arial"/>
          <w:b/>
          <w:i/>
          <w:color w:val="000000" w:themeColor="text1"/>
        </w:rPr>
        <w:t>Ruido</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No se deben adecuar oficinas en espacios cercanos a fuentes generadoras de ruido, teniendo en cuenta que generalmente este tipo de trabajos exigen concentración y una comunicación verbal frecuente, por lo cual el ruido puede generar disconfort y ser una de las causas de estrés y disminución de la productividad laboral. (NTP 242)</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El nivel máximo de ruido permitido en oficinas es de 55dB. En caso de esfuerzo intelectual intenso o cuando la comunicación verbal sea imprescindible se exige un nivel máximo de 35 – 45 dB. Este es el caso por ejemplo de tareas de investigación o programadores.</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 xml:space="preserve">Atendiendo los niveles de presión sonora que se pueden generar en una oficina donde se ubican varios puestos de trabajo, se recomienda la instalación de modulares que separen cada uno de estos e instalación de pisos que absorban el ruido. </w:t>
      </w:r>
    </w:p>
    <w:p w:rsidR="00030DED" w:rsidRPr="00E2689E" w:rsidRDefault="00030DED" w:rsidP="00030DED">
      <w:pPr>
        <w:spacing w:line="360" w:lineRule="auto"/>
        <w:ind w:left="708"/>
        <w:jc w:val="both"/>
        <w:rPr>
          <w:rFonts w:cs="Arial"/>
          <w:b/>
          <w:i/>
          <w:color w:val="000000" w:themeColor="text1"/>
        </w:rPr>
      </w:pPr>
      <w:r w:rsidRPr="00E2689E">
        <w:rPr>
          <w:rFonts w:cs="Arial"/>
          <w:b/>
          <w:i/>
          <w:color w:val="000000" w:themeColor="text1"/>
        </w:rPr>
        <w:t xml:space="preserve">Ventilación </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En las oficinas se debe garantizar una ventilación natural o mecánica mínima de un pie cúbico de aire / minuto / pie cuadrado. (Resolución 2400, 1979).</w:t>
      </w:r>
    </w:p>
    <w:p w:rsidR="00030DED" w:rsidRPr="00731214" w:rsidRDefault="00030DED" w:rsidP="00030DED">
      <w:pPr>
        <w:spacing w:line="360" w:lineRule="auto"/>
        <w:ind w:left="708"/>
        <w:jc w:val="both"/>
        <w:rPr>
          <w:rFonts w:cs="Arial"/>
          <w:color w:val="000000" w:themeColor="text1"/>
        </w:rPr>
      </w:pPr>
      <w:r w:rsidRPr="00731214">
        <w:rPr>
          <w:rFonts w:cs="Arial"/>
          <w:color w:val="000000" w:themeColor="text1"/>
        </w:rPr>
        <w:t>•</w:t>
      </w:r>
      <w:r w:rsidRPr="00731214">
        <w:rPr>
          <w:rFonts w:cs="Arial"/>
          <w:color w:val="000000" w:themeColor="text1"/>
        </w:rPr>
        <w:tab/>
        <w:t>Se debe garantizar aproximadamente 30 m3 /h de aire por persona (actividad sedentaria), con el fin de extraer los bioefluentes humanos (olores) en áreas de no fumadores. (NTP 289, síndrome de edificio enfermo).</w:t>
      </w:r>
    </w:p>
    <w:p w:rsidR="00030DED" w:rsidRPr="00E2689E" w:rsidRDefault="00030DED" w:rsidP="00030DED">
      <w:pPr>
        <w:spacing w:line="360" w:lineRule="auto"/>
        <w:ind w:left="708"/>
        <w:jc w:val="both"/>
        <w:rPr>
          <w:rFonts w:cs="Arial"/>
          <w:b/>
          <w:i/>
          <w:color w:val="000000" w:themeColor="text1"/>
        </w:rPr>
      </w:pPr>
      <w:r w:rsidRPr="00E2689E">
        <w:rPr>
          <w:rFonts w:cs="Arial"/>
          <w:b/>
          <w:i/>
          <w:color w:val="000000" w:themeColor="text1"/>
        </w:rPr>
        <w:t xml:space="preserve">Temperatura y Humedad </w:t>
      </w:r>
    </w:p>
    <w:p w:rsidR="00030DED" w:rsidRDefault="00030DED" w:rsidP="00030DED">
      <w:pPr>
        <w:spacing w:line="360" w:lineRule="auto"/>
        <w:ind w:left="708"/>
        <w:jc w:val="both"/>
        <w:rPr>
          <w:rFonts w:cs="Arial"/>
          <w:color w:val="000000" w:themeColor="text1"/>
        </w:rPr>
      </w:pPr>
      <w:r w:rsidRPr="00731214">
        <w:rPr>
          <w:rFonts w:cs="Arial"/>
          <w:color w:val="000000" w:themeColor="text1"/>
        </w:rPr>
        <w:t>La temperatura ambiente ideal recomendada cuando se trabaja sentado o se realiza una actividad moderada es 20 a 22° C. Lo anterior, para tenerlo en cuenta especialmente cuando trabajen varias personas en una misma oficina.</w:t>
      </w:r>
    </w:p>
    <w:p w:rsidR="007C79DF" w:rsidRDefault="007C79DF" w:rsidP="00030DED">
      <w:pPr>
        <w:spacing w:line="360" w:lineRule="auto"/>
        <w:ind w:left="708"/>
        <w:jc w:val="both"/>
        <w:rPr>
          <w:rFonts w:cs="Arial"/>
          <w:color w:val="000000" w:themeColor="text1"/>
        </w:rPr>
      </w:pPr>
    </w:p>
    <w:p w:rsidR="007C79DF" w:rsidRPr="00731214" w:rsidRDefault="007C79DF" w:rsidP="00030DED">
      <w:pPr>
        <w:spacing w:line="360" w:lineRule="auto"/>
        <w:ind w:left="708"/>
        <w:jc w:val="both"/>
        <w:rPr>
          <w:rFonts w:cs="Arial"/>
          <w:color w:val="000000" w:themeColor="text1"/>
        </w:rPr>
      </w:pPr>
    </w:p>
    <w:p w:rsidR="00030DED" w:rsidRPr="00731214" w:rsidRDefault="00030DED" w:rsidP="00592C6A">
      <w:pPr>
        <w:pStyle w:val="Ttulo3"/>
        <w:numPr>
          <w:ilvl w:val="2"/>
          <w:numId w:val="23"/>
        </w:numPr>
      </w:pPr>
      <w:bookmarkStart w:id="40" w:name="_Toc439043779"/>
      <w:r w:rsidRPr="00731214">
        <w:lastRenderedPageBreak/>
        <w:t>A</w:t>
      </w:r>
      <w:r w:rsidR="007C79DF">
        <w:t>ccesibilidad</w:t>
      </w:r>
      <w:bookmarkEnd w:id="40"/>
    </w:p>
    <w:p w:rsidR="00030DED" w:rsidRPr="00731214" w:rsidRDefault="00030DED" w:rsidP="00030DED">
      <w:pPr>
        <w:pStyle w:val="Prrafodelista"/>
        <w:spacing w:line="360" w:lineRule="auto"/>
        <w:ind w:left="1871"/>
        <w:rPr>
          <w:rFonts w:cs="Arial"/>
          <w:b/>
          <w:color w:val="FF0000"/>
        </w:rPr>
      </w:pPr>
    </w:p>
    <w:p w:rsidR="00030DED" w:rsidRPr="00731214" w:rsidRDefault="00030DED" w:rsidP="00030DED">
      <w:pPr>
        <w:pStyle w:val="Prrafodelista"/>
        <w:spacing w:line="360" w:lineRule="auto"/>
        <w:jc w:val="both"/>
        <w:rPr>
          <w:rFonts w:cs="Arial"/>
        </w:rPr>
      </w:pPr>
      <w:r w:rsidRPr="00731214">
        <w:rPr>
          <w:rFonts w:cs="Arial"/>
        </w:rPr>
        <w:t>Los Centros Zonales deben tener accesibilidad para personas en condición de discapacidad, tercera edad, niños en coche, personas de baja estatura, entre otros (rampas exteriores de acuerdo a normatividad, señalización, circulaciones interiores amplias, pasamanos en escaleras etc.).</w:t>
      </w:r>
    </w:p>
    <w:p w:rsidR="00030DED" w:rsidRPr="00731214" w:rsidRDefault="00030DED" w:rsidP="00030DED">
      <w:pPr>
        <w:pStyle w:val="Prrafodelista"/>
        <w:spacing w:line="360" w:lineRule="auto"/>
        <w:jc w:val="both"/>
        <w:rPr>
          <w:rFonts w:cs="Arial"/>
        </w:rPr>
      </w:pPr>
    </w:p>
    <w:p w:rsidR="00030DED" w:rsidRPr="00731214" w:rsidRDefault="00030DED" w:rsidP="00030DED">
      <w:pPr>
        <w:pStyle w:val="Prrafodelista"/>
        <w:spacing w:line="360" w:lineRule="auto"/>
        <w:jc w:val="both"/>
        <w:rPr>
          <w:rFonts w:cs="Arial"/>
          <w:b/>
          <w:color w:val="FF0000"/>
        </w:rPr>
      </w:pPr>
      <w:r w:rsidRPr="00731214">
        <w:rPr>
          <w:rFonts w:cs="Arial"/>
        </w:rPr>
        <w:t xml:space="preserve">El ICBF aplica para este tema las Normas Técnicas Colombianas vigentes, la concordancia con el programa arquitectónico planteado y el documento  </w:t>
      </w:r>
      <w:r w:rsidRPr="00E2689E">
        <w:rPr>
          <w:rFonts w:cs="Arial"/>
          <w:b/>
        </w:rPr>
        <w:t>Lineamientos Básicos de ACC Puntos de Atención,  perteneciente al Sistema Nacional de Servicio al Ciudadano</w:t>
      </w:r>
      <w:r w:rsidRPr="00731214">
        <w:rPr>
          <w:rFonts w:cs="Arial"/>
        </w:rPr>
        <w:t>, elaborado por el CIDCCA , Comité técnico; Consejo Iberoamericano de Diseño, Ciudad y Construcción Accesible.</w:t>
      </w:r>
      <w:r w:rsidR="00E2689E">
        <w:rPr>
          <w:rFonts w:cs="Arial"/>
        </w:rPr>
        <w:t xml:space="preserve"> </w:t>
      </w:r>
      <w:r w:rsidRPr="00731214">
        <w:rPr>
          <w:rFonts w:cs="Arial"/>
          <w:b/>
          <w:color w:val="000000" w:themeColor="text1"/>
        </w:rPr>
        <w:t>(Anexo</w:t>
      </w:r>
      <w:r w:rsidR="00E2689E">
        <w:rPr>
          <w:rFonts w:cs="Arial"/>
          <w:b/>
          <w:color w:val="000000" w:themeColor="text1"/>
        </w:rPr>
        <w:t xml:space="preserve"> </w:t>
      </w:r>
      <w:r w:rsidR="00970BF7">
        <w:rPr>
          <w:rFonts w:cs="Arial"/>
          <w:b/>
          <w:color w:val="000000" w:themeColor="text1"/>
        </w:rPr>
        <w:t>8</w:t>
      </w:r>
      <w:r w:rsidRPr="00731214">
        <w:rPr>
          <w:rFonts w:cs="Arial"/>
          <w:b/>
          <w:color w:val="000000" w:themeColor="text1"/>
        </w:rPr>
        <w:t>)</w:t>
      </w:r>
    </w:p>
    <w:p w:rsidR="00030DED" w:rsidRPr="00731214" w:rsidRDefault="00030DED" w:rsidP="00030DED">
      <w:pPr>
        <w:spacing w:line="360" w:lineRule="auto"/>
        <w:ind w:left="720"/>
        <w:jc w:val="both"/>
        <w:rPr>
          <w:rFonts w:cs="Arial"/>
          <w:color w:val="000000" w:themeColor="text1"/>
        </w:rPr>
      </w:pPr>
      <w:r w:rsidRPr="00731214">
        <w:rPr>
          <w:rFonts w:cs="Arial"/>
          <w:color w:val="000000" w:themeColor="text1"/>
        </w:rPr>
        <w:t xml:space="preserve">Las  NTC 4140, 4143, 4144 Accesibilidad de las personas al medio físico, son documentos normativos indispensables para la aplicación de esta </w:t>
      </w:r>
      <w:r w:rsidR="00E2689E" w:rsidRPr="00731214">
        <w:rPr>
          <w:rFonts w:cs="Arial"/>
          <w:color w:val="000000" w:themeColor="text1"/>
        </w:rPr>
        <w:t>GUÍA</w:t>
      </w:r>
      <w:r w:rsidRPr="00731214">
        <w:rPr>
          <w:rFonts w:cs="Arial"/>
          <w:color w:val="000000" w:themeColor="text1"/>
        </w:rPr>
        <w:t xml:space="preserve">, respecto al tema de accesibilidad. </w:t>
      </w:r>
    </w:p>
    <w:p w:rsidR="00030DED" w:rsidRDefault="00030DED" w:rsidP="00592C6A">
      <w:pPr>
        <w:pStyle w:val="Ttulo3"/>
        <w:numPr>
          <w:ilvl w:val="2"/>
          <w:numId w:val="23"/>
        </w:numPr>
      </w:pPr>
      <w:bookmarkStart w:id="41" w:name="_Toc439043780"/>
      <w:r w:rsidRPr="00731214">
        <w:t>A</w:t>
      </w:r>
      <w:r w:rsidR="007C79DF">
        <w:t>mbiental</w:t>
      </w:r>
      <w:bookmarkEnd w:id="41"/>
    </w:p>
    <w:p w:rsidR="00592C6A" w:rsidRPr="00592C6A" w:rsidRDefault="00592C6A" w:rsidP="00592C6A"/>
    <w:p w:rsidR="00E302A3" w:rsidRDefault="00030DED" w:rsidP="00030DED">
      <w:pPr>
        <w:spacing w:line="360" w:lineRule="auto"/>
        <w:jc w:val="both"/>
        <w:rPr>
          <w:rFonts w:cs="Arial"/>
          <w:color w:val="000000" w:themeColor="text1"/>
        </w:rPr>
      </w:pPr>
      <w:r w:rsidRPr="00731214">
        <w:rPr>
          <w:rFonts w:cs="Arial"/>
          <w:color w:val="000000" w:themeColor="text1"/>
        </w:rPr>
        <w:t xml:space="preserve">Para lo referente al tema ambiental, esta </w:t>
      </w:r>
      <w:r w:rsidR="00592C6A" w:rsidRPr="00731214">
        <w:rPr>
          <w:rFonts w:cs="Arial"/>
          <w:color w:val="000000" w:themeColor="text1"/>
        </w:rPr>
        <w:t>GUÍA</w:t>
      </w:r>
      <w:r w:rsidRPr="00731214">
        <w:rPr>
          <w:rFonts w:cs="Arial"/>
          <w:color w:val="000000" w:themeColor="text1"/>
        </w:rPr>
        <w:t xml:space="preserve"> remite en primera medida a la normatividad aplicable a nivel nacional, seguida de las NTC, que se referencian en el tema de </w:t>
      </w:r>
      <w:r w:rsidRPr="00731214">
        <w:rPr>
          <w:rFonts w:cs="Arial"/>
          <w:i/>
          <w:color w:val="000000" w:themeColor="text1"/>
        </w:rPr>
        <w:t>Instalaciones y Seguridad</w:t>
      </w:r>
      <w:r w:rsidRPr="00731214">
        <w:rPr>
          <w:rFonts w:cs="Arial"/>
          <w:color w:val="000000" w:themeColor="text1"/>
        </w:rPr>
        <w:t xml:space="preserve">, </w:t>
      </w:r>
      <w:r w:rsidR="00592C6A" w:rsidRPr="00731214">
        <w:rPr>
          <w:rFonts w:cs="Arial"/>
          <w:color w:val="000000" w:themeColor="text1"/>
        </w:rPr>
        <w:t>así</w:t>
      </w:r>
      <w:r w:rsidRPr="00731214">
        <w:rPr>
          <w:rFonts w:cs="Arial"/>
          <w:color w:val="000000" w:themeColor="text1"/>
        </w:rPr>
        <w:t xml:space="preserve"> como también el Manual del SIGE. </w:t>
      </w:r>
    </w:p>
    <w:p w:rsidR="00E302A3" w:rsidRPr="00731214" w:rsidRDefault="00E302A3" w:rsidP="00030DED">
      <w:pPr>
        <w:spacing w:line="360" w:lineRule="auto"/>
        <w:jc w:val="both"/>
        <w:rPr>
          <w:rFonts w:cs="Arial"/>
          <w:color w:val="000000" w:themeColor="text1"/>
        </w:rPr>
      </w:pPr>
    </w:p>
    <w:p w:rsidR="00030DED" w:rsidRPr="00E302A3" w:rsidRDefault="00030DED" w:rsidP="00766005">
      <w:pPr>
        <w:pStyle w:val="Ttulo3"/>
        <w:numPr>
          <w:ilvl w:val="1"/>
          <w:numId w:val="23"/>
        </w:numPr>
      </w:pPr>
      <w:bookmarkStart w:id="42" w:name="_Toc439043781"/>
      <w:r w:rsidRPr="00E302A3">
        <w:t>OTROS LINEAMIENTOS DE DISEÑO INSTITUCIONAL</w:t>
      </w:r>
      <w:bookmarkEnd w:id="42"/>
    </w:p>
    <w:p w:rsidR="00030DED" w:rsidRDefault="00030DED" w:rsidP="00030DED">
      <w:pPr>
        <w:pStyle w:val="Prrafodelista"/>
        <w:numPr>
          <w:ilvl w:val="0"/>
          <w:numId w:val="30"/>
        </w:numPr>
        <w:spacing w:line="360" w:lineRule="auto"/>
        <w:jc w:val="both"/>
        <w:rPr>
          <w:rFonts w:cs="Arial"/>
        </w:rPr>
      </w:pPr>
      <w:r w:rsidRPr="00731214">
        <w:rPr>
          <w:rFonts w:cs="Arial"/>
          <w:i/>
        </w:rPr>
        <w:t>Imagen Institucional</w:t>
      </w:r>
      <w:r w:rsidRPr="00731214">
        <w:rPr>
          <w:rFonts w:cs="Arial"/>
        </w:rPr>
        <w:t>: Diseño de fachada cálida y neutra, color blanco almendra con logotipo institucional. Se utiliza el mismo color en paredes inte</w:t>
      </w:r>
      <w:r w:rsidR="00E302A3">
        <w:rPr>
          <w:rFonts w:cs="Arial"/>
        </w:rPr>
        <w:t xml:space="preserve">rnas </w:t>
      </w:r>
      <w:r w:rsidR="00D043D3">
        <w:rPr>
          <w:rFonts w:cs="Arial"/>
        </w:rPr>
        <w:t xml:space="preserve">de </w:t>
      </w:r>
      <w:r w:rsidR="00E302A3">
        <w:rPr>
          <w:rFonts w:cs="Arial"/>
        </w:rPr>
        <w:t>las Regionales</w:t>
      </w:r>
    </w:p>
    <w:p w:rsidR="00E302A3" w:rsidRPr="00731214" w:rsidRDefault="00E302A3" w:rsidP="00E302A3">
      <w:pPr>
        <w:pStyle w:val="Prrafodelista"/>
        <w:spacing w:line="360" w:lineRule="auto"/>
        <w:jc w:val="both"/>
        <w:rPr>
          <w:rFonts w:cs="Arial"/>
        </w:rPr>
      </w:pPr>
    </w:p>
    <w:p w:rsidR="00030DED" w:rsidRPr="00731214" w:rsidRDefault="00030DED" w:rsidP="00030DED">
      <w:pPr>
        <w:pStyle w:val="Prrafodelista"/>
        <w:numPr>
          <w:ilvl w:val="0"/>
          <w:numId w:val="30"/>
        </w:numPr>
        <w:spacing w:line="360" w:lineRule="auto"/>
        <w:jc w:val="both"/>
        <w:rPr>
          <w:rFonts w:cs="Arial"/>
        </w:rPr>
      </w:pPr>
      <w:r w:rsidRPr="00731214">
        <w:rPr>
          <w:rFonts w:cs="Arial"/>
          <w:i/>
        </w:rPr>
        <w:t>Señalización</w:t>
      </w:r>
      <w:r w:rsidRPr="00731214">
        <w:rPr>
          <w:rFonts w:cs="Arial"/>
        </w:rPr>
        <w:t xml:space="preserve">: Cumpliendo con los parámetros de Seguridad Industrial que se han trabajado concertadamente con la ARP, se debe pensar en diseños didácticos que tengan en cuenta a los Niños y Adolescentes quienes son los principales usuarios del </w:t>
      </w:r>
      <w:r w:rsidRPr="00731214">
        <w:rPr>
          <w:rFonts w:cs="Arial"/>
        </w:rPr>
        <w:lastRenderedPageBreak/>
        <w:t xml:space="preserve">ICBF, todo esto coordinadamente con la Oficina Asesora de Comunicaciones y teniendo las recomendaciones que respecto al tema tenga el Programa Nacional de Servicio al Ciudadano. </w:t>
      </w:r>
    </w:p>
    <w:p w:rsidR="00030DED" w:rsidRPr="00030DED" w:rsidRDefault="00030DED" w:rsidP="00030DED">
      <w:pPr>
        <w:rPr>
          <w:lang w:val="es-CO"/>
        </w:rPr>
        <w:sectPr w:rsidR="00030DED" w:rsidRPr="00030DED" w:rsidSect="00E0151D">
          <w:footerReference w:type="default" r:id="rId16"/>
          <w:pgSz w:w="12240" w:h="15840" w:code="1"/>
          <w:pgMar w:top="567" w:right="1134" w:bottom="567" w:left="1701" w:header="1531" w:footer="641" w:gutter="0"/>
          <w:pgNumType w:fmt="numberInDash" w:start="1"/>
          <w:cols w:space="708"/>
          <w:docGrid w:linePitch="360"/>
        </w:sectPr>
      </w:pPr>
    </w:p>
    <w:p w:rsidR="00A60450" w:rsidRDefault="00A60450" w:rsidP="00B02FDC">
      <w:pPr>
        <w:pStyle w:val="Ttulo1"/>
        <w:jc w:val="center"/>
        <w:rPr>
          <w:rFonts w:cs="Arial"/>
        </w:rPr>
      </w:pPr>
    </w:p>
    <w:p w:rsidR="007B46B1" w:rsidRDefault="007B46B1" w:rsidP="007B46B1"/>
    <w:p w:rsidR="007B46B1" w:rsidRDefault="007B46B1" w:rsidP="007B46B1"/>
    <w:p w:rsidR="007B46B1" w:rsidRDefault="007B46B1" w:rsidP="007B46B1"/>
    <w:p w:rsidR="007B46B1" w:rsidRDefault="007B46B1" w:rsidP="007B46B1"/>
    <w:p w:rsidR="007B46B1" w:rsidRDefault="007B46B1" w:rsidP="007B46B1"/>
    <w:p w:rsidR="007B46B1" w:rsidRDefault="007B46B1" w:rsidP="007B46B1"/>
    <w:p w:rsidR="007827BF" w:rsidRDefault="007827BF" w:rsidP="007B46B1"/>
    <w:p w:rsidR="007827BF" w:rsidRDefault="007827BF" w:rsidP="007B46B1"/>
    <w:p w:rsidR="007827BF" w:rsidRDefault="007827BF" w:rsidP="007B46B1"/>
    <w:p w:rsidR="007B46B1" w:rsidRPr="008F7F1D" w:rsidRDefault="007B46B1" w:rsidP="008F7F1D">
      <w:pPr>
        <w:pStyle w:val="Ttulo1"/>
        <w:jc w:val="right"/>
        <w:rPr>
          <w:sz w:val="52"/>
          <w:szCs w:val="52"/>
        </w:rPr>
      </w:pPr>
      <w:bookmarkStart w:id="43" w:name="_Toc439043782"/>
      <w:r w:rsidRPr="008F7F1D">
        <w:rPr>
          <w:sz w:val="52"/>
          <w:szCs w:val="52"/>
        </w:rPr>
        <w:t>ANEXOS</w:t>
      </w:r>
      <w:bookmarkEnd w:id="43"/>
    </w:p>
    <w:p w:rsidR="007B46B1" w:rsidRDefault="007B46B1" w:rsidP="007B46B1">
      <w:pPr>
        <w:ind w:left="426"/>
        <w:jc w:val="both"/>
        <w:rPr>
          <w:b/>
        </w:rPr>
      </w:pPr>
    </w:p>
    <w:p w:rsidR="00A60450" w:rsidRDefault="00A60450">
      <w:pPr>
        <w:spacing w:after="0" w:line="240" w:lineRule="auto"/>
      </w:pPr>
    </w:p>
    <w:p w:rsidR="006B33AD" w:rsidRPr="007C20E1" w:rsidRDefault="006B33AD" w:rsidP="00E72DAE">
      <w:r w:rsidRPr="007C20E1">
        <w:t xml:space="preserve"> </w:t>
      </w:r>
      <w:r w:rsidR="00E72DAE">
        <w:tab/>
      </w:r>
    </w:p>
    <w:p w:rsidR="006B255A" w:rsidRDefault="006A4DD0">
      <w:pPr>
        <w:spacing w:after="0" w:line="240" w:lineRule="auto"/>
        <w:rPr>
          <w:b/>
        </w:rPr>
      </w:pPr>
      <w:r>
        <w:rPr>
          <w:b/>
          <w:noProof/>
          <w:lang w:val="es-CO" w:eastAsia="es-CO"/>
        </w:rPr>
        <w:lastRenderedPageBreak/>
        <w:pict>
          <v:shape id="Text Box 11" o:spid="_x0000_s1035" type="#_x0000_t202" style="position:absolute;margin-left:93pt;margin-top:436pt;width:449.1pt;height:260.55pt;z-index:25166540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3xNsQIAALMFAAAOAAAAZHJzL2Uyb0RvYy54bWysVG1vmzAQ/j5p/8HydwokJAFUUrUhTJO6&#10;F6ndDzBggjWwme0Eumn/fWcT0qTVpGkbEtbZPj++5+7xXd8MbYMOVComeIL9Kw8jygtRMr5L8JfH&#10;zAkxUprwkjSC0wQ/UYVv1m/fXPddTGeiFk1JJQIQruK+S3CtdRe7ripq2hJ1JTrKYbMSsiUapnLn&#10;lpL0gN427szzlm4vZNlJUVClYDUdN/Ha4lcVLfSnqlJUoybBEJu2o7RjbkZ3fU3inSRdzYpjGOQv&#10;omgJ43DpCSolmqC9ZK+gWlZIoUSlrwrRuqKqWEEtB2Djey/YPNSko5YLJEd1pzSp/wdbfDx8loiV&#10;CZ5BejhpoUaPdNDoTgzI901++k7F4PbQgaMeYB3qbLmq7l4UXxXiYlMTvqO3Uoq+pqSE+OxJ9+zo&#10;iKMMSN5/ECXcQ/ZaWKChkq1JHqQDAToE8nSqjYmlgMXFypvDj1EBe/O5F0bhwkTnkng63kml31HR&#10;ImMkWELxLTw53Cs9uk4u5jYuMtY0VgANv1gAzHEFLoejZs+EYev5I/KibbgNAyeYLbdO4KWpc5tt&#10;AmeZ+atFOk83m9T/ae71g7hmZUm5uWbSlh/8We2OKh9VcVKXEg0rDZwJScldvmkkOhDQdma/Y0LO&#10;3NzLMGy+gMsLSv4s8O5mkZMtw5UTZMHCiVZe6Hh+dBctvSAK0uyS0j3j9N8poT7By/nCG9X0W26e&#10;/V5zI3HLNHSPhrUJDk9OJDYa3PLSllYT1oz2WSpM+M+pgHJPhbaKNSId5aqHfBgfx/QQclE+gYSl&#10;AIGBGKHzgVEL+R2jHrpIgtW3PZEUo+Y9h2cALnoy5GTkk0F4AUcTnGM0mhs9tqZ9J9muBuTxoXFx&#10;C0+lYlbE5k2NUQADM4HOYLkcu5hpPedz6/Xca9e/AAAA//8DAFBLAwQUAAYACAAAACEAxEu/KuEA&#10;AAANAQAADwAAAGRycy9kb3ducmV2LnhtbEyPwWrDMBBE74X+g9hCb40cx6iuazmEQkuhhdAkHyBb&#10;im0irYylOM7fd3NqbzPsMPumXM/OssmMofcoYblIgBlsvO6xlXDYvz/lwEJUqJX1aCRcTYB1dX9X&#10;qkL7C/6YaRdbRiUYCiWhi3EoOA9NZ5wKCz8YpNvRj05FsmPL9aguVO4sT5NEcKd6pA+dGsxbZ5rT&#10;7uwkfLrse8r45muPh21qP+peCHGV8vFh3rwCi2aOf2G44RM6VMRU+zPqwCz5XNCWKCF/TkncEkme&#10;pcBqUquX1RJ4VfL/K6pfAAAA//8DAFBLAQItABQABgAIAAAAIQC2gziS/gAAAOEBAAATAAAAAAAA&#10;AAAAAAAAAAAAAABbQ29udGVudF9UeXBlc10ueG1sUEsBAi0AFAAGAAgAAAAhADj9If/WAAAAlAEA&#10;AAsAAAAAAAAAAAAAAAAALwEAAF9yZWxzLy5yZWxzUEsBAi0AFAAGAAgAAAAhABTffE2xAgAAswUA&#10;AA4AAAAAAAAAAAAAAAAALgIAAGRycy9lMm9Eb2MueG1sUEsBAi0AFAAGAAgAAAAhAMRLvyrhAAAA&#10;DQEAAA8AAAAAAAAAAAAAAAAACwUAAGRycy9kb3ducmV2LnhtbFBLBQYAAAAABAAEAPMAAAAZBgAA&#10;AAA=&#10;" filled="f" stroked="f" strokeweight=".5pt">
            <v:textbox style="mso-next-textbox:#Text Box 11" inset="0,0,0,0">
              <w:txbxContent>
                <w:p w:rsidR="00073A72" w:rsidRPr="00836447" w:rsidRDefault="00073A72" w:rsidP="00836447">
                  <w:pPr>
                    <w:pStyle w:val="Sinespaciado"/>
                    <w:jc w:val="right"/>
                    <w:rPr>
                      <w:b/>
                      <w:caps/>
                      <w:color w:val="92D050"/>
                      <w:sz w:val="52"/>
                      <w:szCs w:val="52"/>
                    </w:rPr>
                  </w:pPr>
                  <w:r w:rsidRPr="00836447">
                    <w:rPr>
                      <w:b/>
                      <w:caps/>
                      <w:color w:val="92D050"/>
                      <w:sz w:val="52"/>
                      <w:szCs w:val="52"/>
                    </w:rPr>
                    <w:t>ANEXO 1</w:t>
                  </w:r>
                </w:p>
                <w:p w:rsidR="00073A72" w:rsidRPr="000E45B6" w:rsidRDefault="00073A72" w:rsidP="00A60450">
                  <w:pPr>
                    <w:pStyle w:val="Sinespaciado"/>
                    <w:jc w:val="both"/>
                    <w:rPr>
                      <w:rStyle w:val="Ttulo1Car"/>
                      <w:color w:val="auto"/>
                    </w:rPr>
                  </w:pPr>
                  <w:bookmarkStart w:id="44" w:name="_Toc436284568"/>
                  <w:bookmarkStart w:id="45" w:name="_Toc439043783"/>
                  <w:r w:rsidRPr="000E45B6">
                    <w:rPr>
                      <w:rStyle w:val="Ttulo1Car"/>
                      <w:color w:val="auto"/>
                    </w:rPr>
                    <w:t>Lineamientos eje estratégico – Infraestructura física y tecnológica adecuada para centros zonales y seccionales con calidad – Dic 2009</w:t>
                  </w:r>
                  <w:bookmarkEnd w:id="44"/>
                  <w:bookmarkEnd w:id="45"/>
                </w:p>
                <w:p w:rsidR="00073A72" w:rsidRPr="0051630D" w:rsidRDefault="00073A72" w:rsidP="0051630D">
                  <w:pPr>
                    <w:pStyle w:val="Ttulo1"/>
                    <w:numPr>
                      <w:ilvl w:val="0"/>
                      <w:numId w:val="37"/>
                    </w:numPr>
                    <w:jc w:val="both"/>
                    <w:rPr>
                      <w:b w:val="0"/>
                      <w:color w:val="auto"/>
                    </w:rPr>
                  </w:pPr>
                  <w:bookmarkStart w:id="46" w:name="_Toc436284569"/>
                  <w:bookmarkStart w:id="47" w:name="_Toc439043784"/>
                  <w:r w:rsidRPr="0051630D">
                    <w:rPr>
                      <w:b w:val="0"/>
                      <w:color w:val="auto"/>
                    </w:rPr>
                    <w:t>Radicado I-2010-002087-NAC - Zonas comunes en Centros Zonales – Feb 2010</w:t>
                  </w:r>
                  <w:bookmarkEnd w:id="46"/>
                  <w:bookmarkEnd w:id="47"/>
                </w:p>
                <w:p w:rsidR="00073A72" w:rsidRPr="0051630D" w:rsidRDefault="00073A72" w:rsidP="0051630D">
                  <w:pPr>
                    <w:pStyle w:val="Ttulo1"/>
                    <w:numPr>
                      <w:ilvl w:val="0"/>
                      <w:numId w:val="37"/>
                    </w:numPr>
                    <w:jc w:val="both"/>
                    <w:rPr>
                      <w:b w:val="0"/>
                      <w:color w:val="auto"/>
                    </w:rPr>
                  </w:pPr>
                  <w:bookmarkStart w:id="48" w:name="_Toc436284570"/>
                  <w:bookmarkStart w:id="49" w:name="_Toc439043785"/>
                  <w:r w:rsidRPr="0051630D">
                    <w:rPr>
                      <w:b w:val="0"/>
                      <w:color w:val="auto"/>
                    </w:rPr>
                    <w:t>Radicado I-2010-014124-NAC - Proyecto de lineamientos eje estratégico - Infraestructura física y tecnológica adecuada para Regionales con calidad -  Dic 2010</w:t>
                  </w:r>
                  <w:bookmarkEnd w:id="48"/>
                  <w:bookmarkEnd w:id="49"/>
                </w:p>
                <w:p w:rsidR="00073A72" w:rsidRDefault="00073A72" w:rsidP="00A60450">
                  <w:pPr>
                    <w:pStyle w:val="Sinespaciado"/>
                    <w:jc w:val="both"/>
                    <w:rPr>
                      <w:rStyle w:val="Ttulo1Car"/>
                    </w:rPr>
                  </w:pPr>
                </w:p>
                <w:p w:rsidR="00073A72" w:rsidRPr="00836447" w:rsidRDefault="00073A72" w:rsidP="00A60450">
                  <w:pPr>
                    <w:pStyle w:val="Sinespaciado"/>
                    <w:jc w:val="both"/>
                    <w:rPr>
                      <w:smallCaps/>
                      <w:color w:val="000000" w:themeColor="text1"/>
                      <w:sz w:val="36"/>
                      <w:szCs w:val="36"/>
                      <w:lang w:val="es-ES"/>
                    </w:rPr>
                  </w:pPr>
                </w:p>
              </w:txbxContent>
            </v:textbox>
            <w10:wrap type="square" anchorx="page" anchory="page"/>
          </v:shape>
        </w:pict>
      </w:r>
      <w:r w:rsidR="006B255A">
        <w:rPr>
          <w:b/>
        </w:rPr>
        <w:br w:type="page"/>
      </w:r>
    </w:p>
    <w:p w:rsidR="006B255A" w:rsidRDefault="006B255A" w:rsidP="006660DA">
      <w:pPr>
        <w:rPr>
          <w:b/>
        </w:rPr>
      </w:pPr>
    </w:p>
    <w:p w:rsidR="006B255A" w:rsidRDefault="006B255A" w:rsidP="006660DA">
      <w:pPr>
        <w:rPr>
          <w:b/>
        </w:rPr>
      </w:pPr>
    </w:p>
    <w:p w:rsidR="006B255A" w:rsidRDefault="006B255A" w:rsidP="006660DA">
      <w:pPr>
        <w:rPr>
          <w:b/>
        </w:rPr>
      </w:pPr>
    </w:p>
    <w:p w:rsidR="006B255A" w:rsidRDefault="006B255A" w:rsidP="006660DA">
      <w:pPr>
        <w:rPr>
          <w:b/>
        </w:rPr>
      </w:pPr>
    </w:p>
    <w:p w:rsidR="006B255A" w:rsidRDefault="006B255A" w:rsidP="006660DA">
      <w:pPr>
        <w:rPr>
          <w:b/>
        </w:rPr>
      </w:pPr>
    </w:p>
    <w:p w:rsidR="006B255A" w:rsidRDefault="006B255A" w:rsidP="006660DA">
      <w:pPr>
        <w:rPr>
          <w:b/>
        </w:rPr>
      </w:pPr>
    </w:p>
    <w:p w:rsidR="006B255A" w:rsidRDefault="006B255A" w:rsidP="006660DA">
      <w:pPr>
        <w:rPr>
          <w:b/>
        </w:rPr>
      </w:pPr>
    </w:p>
    <w:p w:rsidR="006B255A" w:rsidRDefault="006B255A" w:rsidP="006660DA">
      <w:pPr>
        <w:rPr>
          <w:b/>
        </w:rPr>
      </w:pPr>
    </w:p>
    <w:p w:rsidR="006B255A" w:rsidRDefault="006B255A" w:rsidP="006660DA">
      <w:pPr>
        <w:rPr>
          <w:b/>
        </w:rPr>
      </w:pPr>
    </w:p>
    <w:p w:rsidR="006B255A" w:rsidRDefault="006B255A">
      <w:pPr>
        <w:spacing w:after="0" w:line="240" w:lineRule="auto"/>
        <w:rPr>
          <w:b/>
        </w:rPr>
      </w:pPr>
    </w:p>
    <w:p w:rsidR="00836447" w:rsidRDefault="006A4DD0">
      <w:pPr>
        <w:spacing w:after="0" w:line="240" w:lineRule="auto"/>
        <w:rPr>
          <w:b/>
        </w:rPr>
      </w:pPr>
      <w:r>
        <w:rPr>
          <w:b/>
          <w:noProof/>
          <w:lang w:val="es-CO" w:eastAsia="es-CO"/>
        </w:rPr>
        <w:pict>
          <v:shape id="Text Box 12" o:spid="_x0000_s1029" type="#_x0000_t202" style="position:absolute;margin-left:93.45pt;margin-top:436.4pt;width:448.85pt;height:176.45pt;z-index:25166643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pDsgIAALMFAAAOAAAAZHJzL2Uyb0RvYy54bWysVNuOmzAQfa/Uf7D8znIJuYCWrHZDqCpt&#10;L9JuP8CACVbBprYT2Fb9945NyCa7qlS15cEa7PGZOTPHc30ztA06UKmY4An2rzyMKC9EyfguwV8e&#10;M2eFkdKEl6QRnCb4iSp8s3775rrvYhqIWjQllQhAuIr7LsG11l3suqqoaUvUlegoh8NKyJZo+JU7&#10;t5SkB/S2cQPPW7i9kGUnRUGVgt10PMRri19VtNCfqkpRjZoEQ27artKuuVnd9TWJd5J0NSuOaZC/&#10;yKIljEPQE1RKNEF7yV5BtayQQolKXxWidUVVsYJaDsDG916weahJRy0XKI7qTmVS/w+2+Hj4LBEr&#10;oXcRRpy00KNHOmh0JwbkB6Y+fadicHvowFEPsA++lqvq7kXxVSEuNjXhO3orpehrSkrIzzc33bOr&#10;I44yIHn/QZQQh+y1sEBDJVtTPCgHAnTo09OpNyaXAjbnS8+bRXOMCjgLgtCL/LmNQeLpeieVfkdF&#10;i4yRYAnNt/DkcK+0SYfEk4uJxkXGmsYKoOEXG+A47kBwuGrOTBq2nz8iL9qutqvQCYPF1gm9NHVu&#10;s03oLDJ/OU9n6WaT+j9NXD+Ma1aWlJswk7b88M96d1T5qIqTupRoWGngTEpK7vJNI9GBgLYz+x0L&#10;cubmXqZhiwBcXlDyoZ53QeRki9XSCbNw7kRLb+V4fnQXLbwwCtPsktI94/TfKaE+wYvZ3BvV9Ftu&#10;nv1ecyNxyzRMj4a1CV6dnEhsNLjlpW2tJqwZ7bNSmPSfSwHtnhptFWtEOspVD/lgH8fMRDdqzkX5&#10;BBKWAgQGOoXJB0Yt5HeMepgiCVbf9kRSjJr3HJ6BGTmTIScjnwzCC7ia4Byj0dzocTTtO8l2NSCP&#10;D42LW3gqFbMifs7i+MBgMlguxylmRs/5v/V6nrXrXwAAAP//AwBQSwMEFAAGAAgAAAAhAHCLfj/f&#10;AAAADQEAAA8AAABkcnMvZG93bnJldi54bWxMj99KwzAUxu8F3yEcwTuXGmpWa9MxBEVQELc9QNrE&#10;tpiclCbrurf37Ervzsf58f2pNot3bLZTHAIquF9lwCy2wQzYKTjsX+4KYDFpNNoFtArONsKmvr6q&#10;dGnCCb/svEsdIxOMpVbQpzSWnMe2t17HVRgt0u87TF4nklPHzaRPZO4dF1kmudcDUkKvR/vc2/Zn&#10;d/QK3nz+Med8+77Hw6dwr80gpTwrdXuzbJ+AJbukPxgu9ak61NSpCUc0kTnShXwkVEGxFrThQmRF&#10;LoE1dAnxsAZeV/z/ivoXAAD//wMAUEsBAi0AFAAGAAgAAAAhALaDOJL+AAAA4QEAABMAAAAAAAAA&#10;AAAAAAAAAAAAAFtDb250ZW50X1R5cGVzXS54bWxQSwECLQAUAAYACAAAACEAOP0h/9YAAACUAQAA&#10;CwAAAAAAAAAAAAAAAAAvAQAAX3JlbHMvLnJlbHNQSwECLQAUAAYACAAAACEAOD2qQ7ICAACzBQAA&#10;DgAAAAAAAAAAAAAAAAAuAgAAZHJzL2Uyb0RvYy54bWxQSwECLQAUAAYACAAAACEAcIt+P98AAAAN&#10;AQAADwAAAAAAAAAAAAAAAAAMBQAAZHJzL2Rvd25yZXYueG1sUEsFBgAAAAAEAAQA8wAAABgGAAAA&#10;AA==&#10;" filled="f" stroked="f" strokeweight=".5pt">
            <v:textbox style="mso-next-textbox:#Text Box 12" inset="0,0,0,0">
              <w:txbxContent>
                <w:p w:rsidR="00073A72" w:rsidRPr="00836447" w:rsidRDefault="00073A72" w:rsidP="00836447">
                  <w:pPr>
                    <w:pStyle w:val="Sinespaciado"/>
                    <w:jc w:val="right"/>
                    <w:rPr>
                      <w:b/>
                      <w:caps/>
                      <w:color w:val="92D050"/>
                      <w:sz w:val="52"/>
                      <w:szCs w:val="52"/>
                    </w:rPr>
                  </w:pPr>
                  <w:r w:rsidRPr="00836447">
                    <w:rPr>
                      <w:b/>
                      <w:caps/>
                      <w:color w:val="92D050"/>
                      <w:sz w:val="52"/>
                      <w:szCs w:val="52"/>
                    </w:rPr>
                    <w:t xml:space="preserve">ANEXO </w:t>
                  </w:r>
                  <w:r>
                    <w:rPr>
                      <w:b/>
                      <w:caps/>
                      <w:color w:val="92D050"/>
                      <w:sz w:val="52"/>
                      <w:szCs w:val="52"/>
                    </w:rPr>
                    <w:t>2</w:t>
                  </w:r>
                </w:p>
                <w:p w:rsidR="00073A72" w:rsidRPr="00836447" w:rsidRDefault="00073A72" w:rsidP="00836447">
                  <w:pPr>
                    <w:pStyle w:val="Ttulo1"/>
                    <w:jc w:val="both"/>
                    <w:rPr>
                      <w:color w:val="auto"/>
                    </w:rPr>
                  </w:pPr>
                  <w:bookmarkStart w:id="50" w:name="_Toc436284571"/>
                  <w:bookmarkStart w:id="51" w:name="_Toc439043786"/>
                  <w:r w:rsidRPr="00836447">
                    <w:rPr>
                      <w:color w:val="auto"/>
                    </w:rPr>
                    <w:t>Guía de Infraestructura Administrativa para Centros Zonales - Versión 1.0 - denominada en su momento “Lineamientos técnicos de infraestructura para Centros Zonales - Dic 2010</w:t>
                  </w:r>
                  <w:bookmarkEnd w:id="50"/>
                  <w:bookmarkEnd w:id="51"/>
                  <w:r w:rsidRPr="00836447">
                    <w:rPr>
                      <w:color w:val="auto"/>
                    </w:rPr>
                    <w:t xml:space="preserve"> </w:t>
                  </w:r>
                </w:p>
                <w:p w:rsidR="00073A72" w:rsidRDefault="00073A72" w:rsidP="00836447">
                  <w:pPr>
                    <w:pStyle w:val="Sinespaciado"/>
                    <w:jc w:val="both"/>
                    <w:rPr>
                      <w:rStyle w:val="Ttulo1Car"/>
                    </w:rPr>
                  </w:pPr>
                </w:p>
                <w:p w:rsidR="00073A72" w:rsidRPr="001E52B1" w:rsidRDefault="00073A72" w:rsidP="00836447">
                  <w:pPr>
                    <w:pStyle w:val="Sinespaciado"/>
                    <w:jc w:val="both"/>
                    <w:rPr>
                      <w:smallCaps/>
                      <w:color w:val="000000" w:themeColor="text1"/>
                      <w:sz w:val="36"/>
                      <w:szCs w:val="36"/>
                    </w:rPr>
                  </w:pPr>
                </w:p>
              </w:txbxContent>
            </v:textbox>
            <w10:wrap type="square" anchorx="page" anchory="page"/>
          </v:shape>
        </w:pict>
      </w:r>
      <w:r w:rsidR="00836447">
        <w:rPr>
          <w:b/>
        </w:rPr>
        <w:br w:type="page"/>
      </w:r>
    </w:p>
    <w:p w:rsidR="006B33AD" w:rsidRPr="007C20E1" w:rsidRDefault="006B33AD" w:rsidP="006660DA"/>
    <w:p w:rsidR="00836447" w:rsidRDefault="006A4DD0">
      <w:pPr>
        <w:spacing w:after="0" w:line="240" w:lineRule="auto"/>
        <w:rPr>
          <w:b/>
        </w:rPr>
      </w:pPr>
      <w:r>
        <w:rPr>
          <w:b/>
          <w:noProof/>
          <w:lang w:val="es-CO" w:eastAsia="es-CO"/>
        </w:rPr>
        <w:pict>
          <v:shape id="Text Box 13" o:spid="_x0000_s1030" type="#_x0000_t202" style="position:absolute;margin-left:93.5pt;margin-top:414.95pt;width:448.9pt;height:176.45pt;z-index:251667456;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8ksQIAALMFAAAOAAAAZHJzL2Uyb0RvYy54bWysVG1vmzAQ/j5p/8HydwokhARUUrUhTJO6&#10;F6ndDzBggjWwme0Eumn/fWcT0qTVpGkbH6zDPj93z93ju74Z2gYdqFRM8AT7Vx5GlBeiZHyX4C+P&#10;mbPCSGnCS9IIThP8RBW+Wb99c913MZ2JWjQllQhAuIr7LsG11l3suqqoaUvUlegoh8NKyJZo+JU7&#10;t5SkB/S2cWeeF7q9kGUnRUGVgt10PMRri19VtNCfqkpRjZoEQ27artKuuVnd9TWJd5J0NSuOaZC/&#10;yKIljEPQE1RKNEF7yV5BtayQQolKXxWidUVVsYJaDsDG916weahJRy0XKI7qTmVS/w+2+Hj4LBEr&#10;oXchRpy00KNHOmh0Jwbkz019+k7F4PbQgaMeYB98LVfV3Yviq0JcbGrCd/RWStHXlJSQn29uumdX&#10;RxxlQPL+gyghDtlrYYGGSrameFAOBOjQp6dTb0wuBWwullCfORwVcDabBV7kL2wMEk/XO6n0Oypa&#10;ZIwES2i+hSeHe6VNOiSeXEw0LjLWNFYADb/YAMdxB4LDVXNm0rD9/BF50Xa1XQVOMAu3TuClqXOb&#10;bQInzPzlIp2nm03q/zRx/SCuWVlSbsJM2vKDP+vdUeWjKk7qUqJhpYEzKSm5yzeNRAcC2s7sdyzI&#10;mZt7mYYtAnB5QcmHet7NIicLV0snyIKFEy29leP50V0UekEUpNklpXvG6b9TQn2Cw/nCG9X0W26e&#10;/V5zI3HLNEyPhrUJXp2cSGw0uOWlba0mrBnts1KY9J9LAe2eGm0Va0Q6ylUP+WAfR2CiGzXnonwC&#10;CUsBAgMxwuQDoxbyO0Y9TJEEq297IilGzXsOz8CMnMmQk5FPBuEFXE1wjtFobvQ4mvadZLsakMeH&#10;xsUtPJWKWRE/Z3F8YDAZLJfjFDOj5/zfej3P2vUvAAAA//8DAFBLAwQUAAYACAAAACEASkysPuAA&#10;AAANAQAADwAAAGRycy9kb3ducmV2LnhtbEyPUUvDQBCE3wX/w7GCb/bSEOI15lKKoAgKYtsfcMmt&#10;STC3F3LXNP33bp/0bYcdZuYrt4sbxIxT6D1pWK8SEEiNtz21Go6HlwcFIkRD1gyeUMMFA2yr25vS&#10;FNaf6QvnfWwFh1AojIYuxrGQMjQdOhNWfkTi37efnIksp1bayZw53A0yTZJcOtMTN3RmxOcOm5/9&#10;yWl4c9nHnMnd+4GOn+nwWvd5nl+0vr9bdk8gIi7xzwzX+TwdKt5U+xPZIAbW6pFZogaVbjYgro5E&#10;ZUxT87VWqQJZlfI/RfULAAD//wMAUEsBAi0AFAAGAAgAAAAhALaDOJL+AAAA4QEAABMAAAAAAAAA&#10;AAAAAAAAAAAAAFtDb250ZW50X1R5cGVzXS54bWxQSwECLQAUAAYACAAAACEAOP0h/9YAAACUAQAA&#10;CwAAAAAAAAAAAAAAAAAvAQAAX3JlbHMvLnJlbHNQSwECLQAUAAYACAAAACEAzVYvJLECAACzBQAA&#10;DgAAAAAAAAAAAAAAAAAuAgAAZHJzL2Uyb0RvYy54bWxQSwECLQAUAAYACAAAACEASkysPuAAAAAN&#10;AQAADwAAAAAAAAAAAAAAAAALBQAAZHJzL2Rvd25yZXYueG1sUEsFBgAAAAAEAAQA8wAAABgGAAAA&#10;AA==&#10;" filled="f" stroked="f" strokeweight=".5pt">
            <v:textbox style="mso-next-textbox:#Text Box 13" inset="0,0,0,0">
              <w:txbxContent>
                <w:p w:rsidR="00073A72" w:rsidRPr="00836447" w:rsidRDefault="00073A72" w:rsidP="00836447">
                  <w:pPr>
                    <w:pStyle w:val="Sinespaciado"/>
                    <w:jc w:val="right"/>
                    <w:rPr>
                      <w:b/>
                      <w:caps/>
                      <w:color w:val="92D050"/>
                      <w:sz w:val="52"/>
                      <w:szCs w:val="52"/>
                    </w:rPr>
                  </w:pPr>
                  <w:r w:rsidRPr="00836447">
                    <w:rPr>
                      <w:b/>
                      <w:caps/>
                      <w:color w:val="92D050"/>
                      <w:sz w:val="52"/>
                      <w:szCs w:val="52"/>
                    </w:rPr>
                    <w:t xml:space="preserve">ANEXO </w:t>
                  </w:r>
                  <w:r>
                    <w:rPr>
                      <w:b/>
                      <w:caps/>
                      <w:color w:val="92D050"/>
                      <w:sz w:val="52"/>
                      <w:szCs w:val="52"/>
                    </w:rPr>
                    <w:t>3</w:t>
                  </w:r>
                </w:p>
                <w:p w:rsidR="00073A72" w:rsidRPr="00836447" w:rsidRDefault="00073A72" w:rsidP="00836447">
                  <w:pPr>
                    <w:pStyle w:val="Ttulo1"/>
                    <w:jc w:val="both"/>
                    <w:rPr>
                      <w:color w:val="auto"/>
                    </w:rPr>
                  </w:pPr>
                  <w:bookmarkStart w:id="52" w:name="_Toc436284572"/>
                  <w:bookmarkStart w:id="53" w:name="_Toc439043787"/>
                  <w:r w:rsidRPr="00836447">
                    <w:rPr>
                      <w:color w:val="auto"/>
                    </w:rPr>
                    <w:t>Guía de Infraestructura Administrativa para Centros Zonales - Versión 2.0 - denominada en su momento “Lineamientos Centros Zonales con calidad - Dic 2013</w:t>
                  </w:r>
                  <w:bookmarkEnd w:id="52"/>
                  <w:bookmarkEnd w:id="53"/>
                  <w:r w:rsidRPr="007C20E1">
                    <w:t xml:space="preserve">  </w:t>
                  </w:r>
                </w:p>
                <w:p w:rsidR="00073A72" w:rsidRDefault="00073A72" w:rsidP="00836447">
                  <w:pPr>
                    <w:pStyle w:val="Sinespaciado"/>
                    <w:jc w:val="both"/>
                    <w:rPr>
                      <w:rStyle w:val="Ttulo1Car"/>
                    </w:rPr>
                  </w:pPr>
                </w:p>
                <w:p w:rsidR="00073A72" w:rsidRPr="001E52B1" w:rsidRDefault="00073A72" w:rsidP="00836447">
                  <w:pPr>
                    <w:pStyle w:val="Sinespaciado"/>
                    <w:jc w:val="both"/>
                    <w:rPr>
                      <w:smallCaps/>
                      <w:color w:val="000000" w:themeColor="text1"/>
                      <w:sz w:val="36"/>
                      <w:szCs w:val="36"/>
                    </w:rPr>
                  </w:pPr>
                </w:p>
              </w:txbxContent>
            </v:textbox>
            <w10:wrap type="square" anchorx="page" anchory="page"/>
          </v:shape>
        </w:pict>
      </w:r>
      <w:r w:rsidR="00836447">
        <w:rPr>
          <w:b/>
        </w:rPr>
        <w:br w:type="page"/>
      </w:r>
    </w:p>
    <w:p w:rsidR="00306DF2" w:rsidRDefault="006A4DD0">
      <w:pPr>
        <w:spacing w:after="0" w:line="240" w:lineRule="auto"/>
        <w:rPr>
          <w:b/>
        </w:rPr>
      </w:pPr>
      <w:r>
        <w:rPr>
          <w:b/>
          <w:noProof/>
          <w:lang w:val="es-CO" w:eastAsia="es-CO"/>
        </w:rPr>
        <w:lastRenderedPageBreak/>
        <w:pict>
          <v:shape id="Text Box 15" o:spid="_x0000_s1031" type="#_x0000_t202" style="position:absolute;margin-left:93.75pt;margin-top:435.9pt;width:449.15pt;height:142.55pt;z-index:25166950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IUtAIAALMFAAAOAAAAZHJzL2Uyb0RvYy54bWysVNuOmzAQfa/Uf7D8zmKyJAG0ZLUbQlVp&#10;e5F2+wEGTLAKNrWdkO2q/96xCcleXqq2PFiDPT4+M3Nmrq4PXYv2TGkuRYqDC4IRE6WsuNim+NtD&#10;7kUYaUNFRVspWIofmcbXq/fvroY+YTPZyLZiCgGI0MnQp7gxpk98X5cN66i+kD0TcFhL1VEDv2rr&#10;V4oOgN61/oyQhT9IVfVKlkxr2M3GQ7xy+HXNSvOlrjUzqE0xcDNuVW4t7OqvrmiyVbRveHmkQf+C&#10;RUe5gEdPUBk1FO0UfwPV8VJJLWtzUcrOl3XNS+ZigGgC8iqa+4b2zMUCydH9KU36/8GWn/dfFeIV&#10;1G6OkaAd1OiBHQy6lQcEW5CfodcJuN334GgOsA++Llbd38nyu0ZCrhsqtuxGKTk0jFbAL7A3/WdX&#10;RxxtQYrhk6zgHboz0gEdatXZ5EE6EKBDnR5PtbFcSticL0k4I8CxhLMgCshl5Nj5NJmu90qbD0x2&#10;yBopVlB8B0/3d9pYOjSZXOxrQua8bZ0AWvFiAxzHHXgcrtozS8PV8ykm8SbaRKEXzhYbLyRZ5t3k&#10;69Bb5MFynl1m63UW/LLvBmHS8Kpiwj4zaSsI/6x2R5WPqjipS8uWVxbOUtJqW6xbhfYUtJ27zyUd&#10;Ts5u/ksaLgkQy6uQgllIbmexly+ipRfm4dyLlyTySBDfxgsSxmGWvwzpjgv27yGhIcWLyzkZ1XQm&#10;/So24r63sdGk4wamR8u7FEcnJ5pYDW5E5UprKG9H+1kqLP1zKqDcU6GdYq1IR7maQ3FwzXFqhEJW&#10;jyBhJUFgoFOYfGA0Uv3EaIApkmL9Y0cVw6j9KKAN7MiZDDUZxWRQUcLVFBcYjebajKNp1yu+bQB5&#10;bDQhb6BVau5EbHtqZHFsMJgMLpbjFLOj5/m/8zrP2tVvAAAA//8DAFBLAwQUAAYACAAAACEATUE1&#10;MuAAAAANAQAADwAAAGRycy9kb3ducmV2LnhtbEyPwWrDMBBE74X+g9hCb43sECuuazmEQkuhgdIk&#10;HyBbqm0qrYylOM7fd3NKbzPsY3am3MzOssmMofcoIV0kwAw2XvfYSjge3p5yYCEq1Mp6NBIuJsCm&#10;ur8rVaH9Gb/NtI8toxAMhZLQxTgUnIemM06FhR8M0u3Hj05FsmPL9ajOFO4sXyaJ4E71SB86NZjX&#10;zjS/+5OT8OFWu2nFt58HPH4t7XvdCyEuUj4+zNsXYNHM8QbDtT5Vh4o61f6EOjBLPl9nhErI1ylt&#10;uBJJnpGqSaWZeAZelfz/iuoPAAD//wMAUEsBAi0AFAAGAAgAAAAhALaDOJL+AAAA4QEAABMAAAAA&#10;AAAAAAAAAAAAAAAAAFtDb250ZW50X1R5cGVzXS54bWxQSwECLQAUAAYACAAAACEAOP0h/9YAAACU&#10;AQAACwAAAAAAAAAAAAAAAAAvAQAAX3JlbHMvLnJlbHNQSwECLQAUAAYACAAAACEAChPCFLQCAACz&#10;BQAADgAAAAAAAAAAAAAAAAAuAgAAZHJzL2Uyb0RvYy54bWxQSwECLQAUAAYACAAAACEATUE1MuAA&#10;AAANAQAADwAAAAAAAAAAAAAAAAAOBQAAZHJzL2Rvd25yZXYueG1sUEsFBgAAAAAEAAQA8wAAABsG&#10;AAAAAA==&#10;" filled="f" stroked="f" strokeweight=".5pt">
            <v:textbox style="mso-next-textbox:#Text Box 15" inset="0,0,0,0">
              <w:txbxContent>
                <w:p w:rsidR="00073A72" w:rsidRPr="00836447" w:rsidRDefault="00073A72" w:rsidP="00306DF2">
                  <w:pPr>
                    <w:pStyle w:val="Sinespaciado"/>
                    <w:jc w:val="right"/>
                    <w:rPr>
                      <w:b/>
                      <w:caps/>
                      <w:color w:val="92D050"/>
                      <w:sz w:val="52"/>
                      <w:szCs w:val="52"/>
                    </w:rPr>
                  </w:pPr>
                  <w:r w:rsidRPr="00836447">
                    <w:rPr>
                      <w:b/>
                      <w:caps/>
                      <w:color w:val="92D050"/>
                      <w:sz w:val="52"/>
                      <w:szCs w:val="52"/>
                    </w:rPr>
                    <w:t xml:space="preserve">ANEXO </w:t>
                  </w:r>
                  <w:r>
                    <w:rPr>
                      <w:b/>
                      <w:caps/>
                      <w:color w:val="92D050"/>
                      <w:sz w:val="52"/>
                      <w:szCs w:val="52"/>
                    </w:rPr>
                    <w:t>4</w:t>
                  </w:r>
                </w:p>
                <w:p w:rsidR="00073A72" w:rsidRPr="00836447" w:rsidRDefault="00073A72" w:rsidP="00306DF2">
                  <w:pPr>
                    <w:pStyle w:val="Ttulo1"/>
                    <w:jc w:val="both"/>
                    <w:rPr>
                      <w:color w:val="auto"/>
                    </w:rPr>
                  </w:pPr>
                  <w:bookmarkStart w:id="54" w:name="_Toc436284573"/>
                  <w:bookmarkStart w:id="55" w:name="_Toc439043788"/>
                  <w:r w:rsidRPr="00836447">
                    <w:rPr>
                      <w:color w:val="auto"/>
                    </w:rPr>
                    <w:t xml:space="preserve">Procedimiento de </w:t>
                  </w:r>
                  <w:r>
                    <w:rPr>
                      <w:color w:val="auto"/>
                    </w:rPr>
                    <w:t>G</w:t>
                  </w:r>
                  <w:r w:rsidRPr="00836447">
                    <w:rPr>
                      <w:color w:val="auto"/>
                    </w:rPr>
                    <w:t xml:space="preserve">estión de </w:t>
                  </w:r>
                  <w:r>
                    <w:rPr>
                      <w:color w:val="auto"/>
                    </w:rPr>
                    <w:t>P</w:t>
                  </w:r>
                  <w:r w:rsidRPr="00836447">
                    <w:rPr>
                      <w:color w:val="auto"/>
                    </w:rPr>
                    <w:t xml:space="preserve">royectos de </w:t>
                  </w:r>
                  <w:r>
                    <w:rPr>
                      <w:color w:val="auto"/>
                    </w:rPr>
                    <w:t>I</w:t>
                  </w:r>
                  <w:r w:rsidRPr="00836447">
                    <w:rPr>
                      <w:color w:val="auto"/>
                    </w:rPr>
                    <w:t>nfraestructura PR7 MPA1 P5</w:t>
                  </w:r>
                  <w:bookmarkEnd w:id="54"/>
                  <w:bookmarkEnd w:id="55"/>
                </w:p>
                <w:p w:rsidR="00073A72" w:rsidRDefault="00073A72" w:rsidP="00306DF2">
                  <w:pPr>
                    <w:pStyle w:val="Sinespaciado"/>
                    <w:jc w:val="both"/>
                    <w:rPr>
                      <w:rStyle w:val="Ttulo1Car"/>
                    </w:rPr>
                  </w:pPr>
                </w:p>
                <w:p w:rsidR="00073A72" w:rsidRPr="001E52B1" w:rsidRDefault="00073A72" w:rsidP="00306DF2">
                  <w:pPr>
                    <w:pStyle w:val="Sinespaciado"/>
                    <w:jc w:val="both"/>
                    <w:rPr>
                      <w:smallCaps/>
                      <w:color w:val="000000" w:themeColor="text1"/>
                      <w:sz w:val="36"/>
                      <w:szCs w:val="36"/>
                    </w:rPr>
                  </w:pPr>
                </w:p>
              </w:txbxContent>
            </v:textbox>
            <w10:wrap type="square" anchorx="page" anchory="page"/>
          </v:shape>
        </w:pict>
      </w:r>
      <w:r w:rsidR="00306DF2">
        <w:rPr>
          <w:b/>
        </w:rPr>
        <w:br w:type="page"/>
      </w:r>
    </w:p>
    <w:p w:rsidR="006B33AD" w:rsidRPr="007C20E1" w:rsidRDefault="006B33AD" w:rsidP="006660DA"/>
    <w:p w:rsidR="00306DF2" w:rsidRDefault="006A4DD0">
      <w:pPr>
        <w:spacing w:after="0" w:line="240" w:lineRule="auto"/>
        <w:rPr>
          <w:b/>
        </w:rPr>
      </w:pPr>
      <w:r>
        <w:rPr>
          <w:noProof/>
          <w:lang w:val="es-CO" w:eastAsia="es-CO"/>
        </w:rPr>
        <w:pict>
          <v:shape id="Text Box 16" o:spid="_x0000_s1032" type="#_x0000_t202" style="position:absolute;margin-left:93.2pt;margin-top:391.75pt;width:448.85pt;height:142.55pt;z-index:25167052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IsQIAALMFAAAOAAAAZHJzL2Uyb0RvYy54bWysVG1vmzAQ/j5p/8Hyd4pJSAKopGpDmCZ1&#10;L1K7H+CACdbAZrYT0k377zubkCatJk3b+GAd9t1zb8/d9c2hbdCeKc2lSHFwRTBiopAlF9sUf3nM&#10;vQgjbagoaSMFS/ET0/hm+fbNdd8lbCJr2ZRMIQAROum7FNfGdInv66JmLdVXsmMCHiupWmrgV239&#10;UtEe0NvGnxAy93upyk7JgmkNt9nwiJcOv6pYYT5VlWYGNSmG2Iw7lTs39vSX1zTZKtrVvDiGQf8i&#10;ipZyAU5PUBk1FO0UfwXV8kJJLStzVcjWl1XFC+ZygGwC8iKbh5p2zOUCxdHdqUz6/8EWH/efFeIl&#10;9C7ESNAWevTIDgbdyQMK5rY+facTUHvoQNEc4B50Xa66u5fFV42EXNVUbNmtUrKvGS0hvsBa+mem&#10;A462IJv+gyzBD90Z6YAOlWpt8aAcCNChT0+n3thYCricLQiZxjOMCngLooBMo5nzQZPRvFPavGOy&#10;RVZIsYLmO3i6v9fGhkOTUcV6EzLnTeMI0IiLC1AcbsA5mNo3G4br54+YxOtoHYVeOJmvvZBkmXeb&#10;r0JvngeLWTbNVqss+Gn9BmFS87JkwroZuRWEf9a7I8sHVpzYpWXDSwtnQ9Jqu1k1Cu0pcDt337Eg&#10;Z2r+ZRiuCJDLi5SCSUjuJrGXz6OFF+bhzIsXJPJIEN/FcxLGYZZfpnTPBfv3lFCf4vl0RgY2/TY3&#10;4r7XudGk5Qa2R8PbFEcnJZpYDq5F6VprKG8G+awUNvznUkC7x0Y7xlqSDnQ1h83BDcdpEDayfAIK&#10;KwkEA57C5gOhluo7Rj1skRTrbzuqGEbNewFjYFfOKKhR2IwCFQWYpniD0SCuzLCadp3i2xqQh0ET&#10;8hZGpeKOxHamhiiOAwabweVy3GJ29Zz/O63nXbv8BQAA//8DAFBLAwQUAAYACAAAACEAmdORdOAA&#10;AAANAQAADwAAAGRycy9kb3ducmV2LnhtbEyP0UrEMBBF3wX/IYzgm5vuWmOoTZdFUAQFcXc/IG3G&#10;tphMSpPtdv/e9Enf5jKHO2fK7ewsm3AMvScF61UGDKnxpqdWwfHwcieBhajJaOsJFVwwwLa6vip1&#10;YfyZvnDax5alEgqFVtDFOBSch6ZDp8PKD0hp9+1Hp2OKY8vNqM+p3Fm+yTLBne4pXej0gM8dNj/7&#10;k1Pw5vKPKee79wMdPzf2te6FEBelbm/m3ROwiHP8g2HRT+pQJafan8gEZlOWIk+ogkd5/wBsITKZ&#10;r4HVyySkAF6V/P8X1S8AAAD//wMAUEsBAi0AFAAGAAgAAAAhALaDOJL+AAAA4QEAABMAAAAAAAAA&#10;AAAAAAAAAAAAAFtDb250ZW50X1R5cGVzXS54bWxQSwECLQAUAAYACAAAACEAOP0h/9YAAACUAQAA&#10;CwAAAAAAAAAAAAAAAAAvAQAAX3JlbHMvLnJlbHNQSwECLQAUAAYACAAAACEAeA/7yLECAACzBQAA&#10;DgAAAAAAAAAAAAAAAAAuAgAAZHJzL2Uyb0RvYy54bWxQSwECLQAUAAYACAAAACEAmdORdOAAAAAN&#10;AQAADwAAAAAAAAAAAAAAAAALBQAAZHJzL2Rvd25yZXYueG1sUEsFBgAAAAAEAAQA8wAAABgGAAAA&#10;AA==&#10;" filled="f" stroked="f" strokeweight=".5pt">
            <v:textbox style="mso-next-textbox:#Text Box 16" inset="0,0,0,0">
              <w:txbxContent>
                <w:p w:rsidR="00073A72" w:rsidRPr="00836447" w:rsidRDefault="00073A72" w:rsidP="00306DF2">
                  <w:pPr>
                    <w:pStyle w:val="Sinespaciado"/>
                    <w:jc w:val="right"/>
                    <w:rPr>
                      <w:b/>
                      <w:caps/>
                      <w:color w:val="92D050"/>
                      <w:sz w:val="52"/>
                      <w:szCs w:val="52"/>
                    </w:rPr>
                  </w:pPr>
                  <w:r w:rsidRPr="00836447">
                    <w:rPr>
                      <w:b/>
                      <w:caps/>
                      <w:color w:val="92D050"/>
                      <w:sz w:val="52"/>
                      <w:szCs w:val="52"/>
                    </w:rPr>
                    <w:t xml:space="preserve">ANEXO </w:t>
                  </w:r>
                  <w:r>
                    <w:rPr>
                      <w:b/>
                      <w:caps/>
                      <w:color w:val="92D050"/>
                      <w:sz w:val="52"/>
                      <w:szCs w:val="52"/>
                    </w:rPr>
                    <w:t>5</w:t>
                  </w:r>
                </w:p>
                <w:p w:rsidR="00073A72" w:rsidRPr="00306DF2" w:rsidRDefault="00073A72" w:rsidP="007B46B1">
                  <w:pPr>
                    <w:pStyle w:val="Ttulo1"/>
                    <w:jc w:val="right"/>
                    <w:rPr>
                      <w:rStyle w:val="Ttulo1Car"/>
                      <w:b/>
                      <w:color w:val="auto"/>
                    </w:rPr>
                  </w:pPr>
                  <w:bookmarkStart w:id="56" w:name="_Toc436284574"/>
                  <w:bookmarkStart w:id="57" w:name="_Toc439043789"/>
                  <w:r w:rsidRPr="00306DF2">
                    <w:rPr>
                      <w:color w:val="auto"/>
                    </w:rPr>
                    <w:t>Manual del Sistema Integrado de Gestión</w:t>
                  </w:r>
                  <w:r>
                    <w:rPr>
                      <w:color w:val="auto"/>
                    </w:rPr>
                    <w:t xml:space="preserve"> </w:t>
                  </w:r>
                  <w:r w:rsidRPr="007B46B1">
                    <w:rPr>
                      <w:color w:val="auto"/>
                    </w:rPr>
                    <w:t>MC01.MPE1</w:t>
                  </w:r>
                  <w:bookmarkEnd w:id="56"/>
                  <w:bookmarkEnd w:id="57"/>
                  <w:r w:rsidRPr="00306DF2">
                    <w:rPr>
                      <w:color w:val="auto"/>
                    </w:rPr>
                    <w:t xml:space="preserve"> </w:t>
                  </w:r>
                </w:p>
                <w:p w:rsidR="00073A72" w:rsidRPr="001E52B1" w:rsidRDefault="00073A72" w:rsidP="00306DF2">
                  <w:pPr>
                    <w:pStyle w:val="Sinespaciado"/>
                    <w:jc w:val="both"/>
                    <w:rPr>
                      <w:smallCaps/>
                      <w:color w:val="000000" w:themeColor="text1"/>
                      <w:sz w:val="36"/>
                      <w:szCs w:val="36"/>
                    </w:rPr>
                  </w:pPr>
                </w:p>
              </w:txbxContent>
            </v:textbox>
            <w10:wrap type="square" anchorx="page" anchory="page"/>
          </v:shape>
        </w:pict>
      </w:r>
      <w:r w:rsidR="00306DF2">
        <w:rPr>
          <w:b/>
        </w:rPr>
        <w:br w:type="page"/>
      </w:r>
    </w:p>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E2689E" w:rsidRDefault="006A4DD0" w:rsidP="006660DA">
      <w:r>
        <w:rPr>
          <w:noProof/>
          <w:lang w:val="es-CO" w:eastAsia="es-CO"/>
        </w:rPr>
        <w:pict>
          <v:shape id="Text Box 26" o:spid="_x0000_s1033" type="#_x0000_t202" style="position:absolute;margin-left:105.65pt;margin-top:437.75pt;width:449.05pt;height:142.55pt;z-index:25167872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7sgIAALMFAAAOAAAAZHJzL2Uyb0RvYy54bWysVG1vmzAQ/j5p/8Hyd8pLSAKopGpDmCZ1&#10;L1K7H2DABGtgM9sJ6ab9951NSJNWk6ZtfLAO+/zcc3eP7/rm0LVoT6VigqfYv/IworwUFePbFH95&#10;zJ0II6UJr0grOE3xE1X4ZvX2zfXQJzQQjWgrKhGAcJUMfYobrfvEdVXZ0I6oK9FTDoe1kB3R8Cu3&#10;biXJAOhd6waet3AHIateipIqBbvZeIhXFr+uaak/1bWiGrUpBm7artKuhVnd1TVJtpL0DSuPNMhf&#10;sOgI4xD0BJURTdBOsldQHSulUKLWV6XoXFHXrKQ2B8jG915k89CQntpcoDiqP5VJ/T/Y8uP+s0Ss&#10;gt5BeTjpoEeP9KDRnTigYGHqM/QqAbeHHhz1AfbB1+aq+ntRflWIi3VD+JbeSimGhpIK+Pnmpnt2&#10;dcRRBqQYPogK4pCdFhboUMvOFA/KgQAdiDydemO4lLA5X3pBPJtjVMKZH/neLJrbGCSZrvdS6XdU&#10;dMgYKZbQfAtP9vdKGzokmVxMNC5y1rZWAC2/2ADHcQeCw1VzZmjYfv6IvXgTbaLQCYPFxgm9LHNu&#10;83XoLHJ/Oc9m2Xqd+T9NXD9MGlZVlJswk7b88M96d1T5qIqTupRoWWXgDCUlt8W6lWhPQNu5/Y4F&#10;OXNzL2nYIkAuL1Lyg9C7C2InX0RLJ8zDuRMvvcjx/PguXnhhHGb5ZUr3jNN/TwkNKV7M5t6opt/m&#10;5tnvdW4k6ZiG6dGyLsXRyYkkRoMbXtnWasLa0T4rhaH/XApo99Roq1gj0lGu+lAc7ONYmuhGzYWo&#10;nkDCUoDAQKcw+cBohPyO0QBTJMXq245IilH7nsMzMCNnMuRkFJNBeAlXU1xgNJprPY6mXS/ZtgHk&#10;8aFxcQtPpWZWxM8sjg8MJoPN5TjFzOg5/7dez7N29QsAAP//AwBQSwMEFAAGAAgAAAAhAPbciL3h&#10;AAAADQEAAA8AAABkcnMvZG93bnJldi54bWxMj9FKxDAQRd8F/yGM4JubtHbjWpsui6AICuLufkDa&#10;jG2xmZQm2+3+vemTvs0whzvnFtvZ9mzC0XeOFCQrAQypdqajRsHx8HK3AeaDJqN7R6jggh625fVV&#10;oXPjzvSF0z40LIaQz7WCNoQh59zXLVrtV25AirdvN1od4jo23Iz6HMNtz1MhJLe6o/ih1QM+t1j/&#10;7E9WwZvNPqaM794PdPxM+9eqk1JelLq9mXdPwALO4Q+GRT+qQxmdKnci41mvIE2S+4gq2Dys18AW&#10;IhGPGbBqmaSQwMuC/29R/gIAAP//AwBQSwECLQAUAAYACAAAACEAtoM4kv4AAADhAQAAEwAAAAAA&#10;AAAAAAAAAAAAAAAAW0NvbnRlbnRfVHlwZXNdLnhtbFBLAQItABQABgAIAAAAIQA4/SH/1gAAAJQB&#10;AAALAAAAAAAAAAAAAAAAAC8BAABfcmVscy8ucmVsc1BLAQItABQABgAIAAAAIQCF+7D7sgIAALMF&#10;AAAOAAAAAAAAAAAAAAAAAC4CAABkcnMvZTJvRG9jLnhtbFBLAQItABQABgAIAAAAIQD23Ii94QAA&#10;AA0BAAAPAAAAAAAAAAAAAAAAAAwFAABkcnMvZG93bnJldi54bWxQSwUGAAAAAAQABADzAAAAGgYA&#10;AAAA&#10;" filled="f" stroked="f" strokeweight=".5pt">
            <v:textbox style="mso-next-textbox:#Text Box 26" inset="0,0,0,0">
              <w:txbxContent>
                <w:p w:rsidR="00073A72" w:rsidRPr="00836447" w:rsidRDefault="00073A72" w:rsidP="00E2689E">
                  <w:pPr>
                    <w:pStyle w:val="Sinespaciado"/>
                    <w:jc w:val="right"/>
                    <w:rPr>
                      <w:b/>
                      <w:caps/>
                      <w:color w:val="92D050"/>
                      <w:sz w:val="52"/>
                      <w:szCs w:val="52"/>
                    </w:rPr>
                  </w:pPr>
                  <w:r w:rsidRPr="00836447">
                    <w:rPr>
                      <w:b/>
                      <w:caps/>
                      <w:color w:val="92D050"/>
                      <w:sz w:val="52"/>
                      <w:szCs w:val="52"/>
                    </w:rPr>
                    <w:t xml:space="preserve">ANEXO </w:t>
                  </w:r>
                  <w:r>
                    <w:rPr>
                      <w:b/>
                      <w:caps/>
                      <w:color w:val="92D050"/>
                      <w:sz w:val="52"/>
                      <w:szCs w:val="52"/>
                    </w:rPr>
                    <w:t>6</w:t>
                  </w:r>
                </w:p>
                <w:p w:rsidR="00073A72" w:rsidRPr="00306DF2" w:rsidRDefault="00073A72" w:rsidP="00E2689E">
                  <w:pPr>
                    <w:pStyle w:val="Ttulo1"/>
                    <w:jc w:val="right"/>
                    <w:rPr>
                      <w:color w:val="auto"/>
                    </w:rPr>
                  </w:pPr>
                  <w:bookmarkStart w:id="58" w:name="_Toc439043790"/>
                  <w:r w:rsidRPr="00306DF2">
                    <w:rPr>
                      <w:color w:val="auto"/>
                    </w:rPr>
                    <w:t>Normograma Guía de Infraestructura Administrativa</w:t>
                  </w:r>
                  <w:bookmarkEnd w:id="58"/>
                </w:p>
                <w:p w:rsidR="00073A72" w:rsidRPr="001E52B1" w:rsidRDefault="00073A72" w:rsidP="00E2689E">
                  <w:pPr>
                    <w:pStyle w:val="Sinespaciado"/>
                    <w:jc w:val="both"/>
                    <w:rPr>
                      <w:smallCaps/>
                      <w:color w:val="000000" w:themeColor="text1"/>
                      <w:sz w:val="36"/>
                      <w:szCs w:val="36"/>
                    </w:rPr>
                  </w:pPr>
                </w:p>
              </w:txbxContent>
            </v:textbox>
            <w10:wrap type="square" anchorx="page" anchory="page"/>
          </v:shape>
        </w:pict>
      </w:r>
    </w:p>
    <w:p w:rsidR="00E2689E" w:rsidRDefault="00E2689E" w:rsidP="006660DA"/>
    <w:p w:rsidR="00E2689E" w:rsidRDefault="00E2689E" w:rsidP="006660DA"/>
    <w:p w:rsidR="00E2689E" w:rsidRDefault="00E2689E" w:rsidP="006660DA"/>
    <w:p w:rsidR="00E2689E" w:rsidRDefault="00E2689E" w:rsidP="006660DA"/>
    <w:p w:rsidR="00E2689E" w:rsidRDefault="00E2689E" w:rsidP="006660DA"/>
    <w:p w:rsidR="002956C9" w:rsidRDefault="002956C9">
      <w:pPr>
        <w:spacing w:after="0" w:line="240" w:lineRule="auto"/>
      </w:pPr>
      <w:r>
        <w:br w:type="page"/>
      </w: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2956C9" w:rsidRDefault="002956C9" w:rsidP="002956C9">
      <w:pPr>
        <w:pStyle w:val="Sinespaciado"/>
        <w:jc w:val="right"/>
        <w:rPr>
          <w:b/>
          <w:caps/>
          <w:color w:val="92D050"/>
          <w:sz w:val="52"/>
          <w:szCs w:val="52"/>
        </w:rPr>
      </w:pPr>
    </w:p>
    <w:p w:rsidR="00745764" w:rsidRDefault="00745764" w:rsidP="00745764">
      <w:pPr>
        <w:pStyle w:val="Sinespaciado"/>
        <w:jc w:val="right"/>
        <w:rPr>
          <w:b/>
          <w:caps/>
          <w:color w:val="92D050"/>
          <w:sz w:val="52"/>
          <w:szCs w:val="52"/>
        </w:rPr>
      </w:pPr>
    </w:p>
    <w:p w:rsidR="002956C9" w:rsidRDefault="002956C9" w:rsidP="00745764">
      <w:pPr>
        <w:pStyle w:val="Sinespaciado"/>
        <w:jc w:val="right"/>
        <w:rPr>
          <w:b/>
          <w:caps/>
          <w:color w:val="92D050"/>
          <w:sz w:val="52"/>
          <w:szCs w:val="52"/>
        </w:rPr>
      </w:pPr>
      <w:r w:rsidRPr="00836447">
        <w:rPr>
          <w:b/>
          <w:caps/>
          <w:color w:val="92D050"/>
          <w:sz w:val="52"/>
          <w:szCs w:val="52"/>
        </w:rPr>
        <w:t xml:space="preserve">ANEXO </w:t>
      </w:r>
      <w:r>
        <w:rPr>
          <w:b/>
          <w:caps/>
          <w:color w:val="92D050"/>
          <w:sz w:val="52"/>
          <w:szCs w:val="52"/>
        </w:rPr>
        <w:t>7</w:t>
      </w:r>
    </w:p>
    <w:p w:rsidR="00745764" w:rsidRDefault="00745764" w:rsidP="00745764">
      <w:pPr>
        <w:spacing w:after="0"/>
        <w:jc w:val="right"/>
        <w:rPr>
          <w:rFonts w:eastAsiaTheme="majorEastAsia" w:cstheme="majorBidi"/>
          <w:b/>
          <w:sz w:val="32"/>
          <w:szCs w:val="32"/>
        </w:rPr>
      </w:pPr>
    </w:p>
    <w:p w:rsidR="002956C9" w:rsidRPr="00E2689E" w:rsidRDefault="002956C9" w:rsidP="00745764">
      <w:pPr>
        <w:spacing w:after="0"/>
        <w:jc w:val="right"/>
        <w:rPr>
          <w:rFonts w:eastAsiaTheme="majorEastAsia" w:cstheme="majorBidi"/>
          <w:b/>
          <w:sz w:val="32"/>
          <w:szCs w:val="32"/>
        </w:rPr>
      </w:pPr>
      <w:r>
        <w:rPr>
          <w:rFonts w:eastAsiaTheme="majorEastAsia" w:cstheme="majorBidi"/>
          <w:b/>
          <w:sz w:val="32"/>
          <w:szCs w:val="32"/>
        </w:rPr>
        <w:t>Fichas Técnicas de Requerimientos por Espacio</w:t>
      </w:r>
    </w:p>
    <w:p w:rsidR="002956C9" w:rsidRDefault="002956C9">
      <w:pPr>
        <w:spacing w:after="0" w:line="240" w:lineRule="auto"/>
      </w:pPr>
    </w:p>
    <w:p w:rsidR="00E2689E" w:rsidRDefault="00E2689E"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9C48D0" w:rsidRDefault="009C48D0" w:rsidP="006660DA"/>
    <w:p w:rsidR="006B33AD" w:rsidRPr="00641B45" w:rsidRDefault="006A4DD0" w:rsidP="006660DA">
      <w:bookmarkStart w:id="59" w:name="_GoBack"/>
      <w:bookmarkEnd w:id="59"/>
      <w:r>
        <w:rPr>
          <w:b/>
          <w:noProof/>
          <w:lang w:val="es-CO" w:eastAsia="es-CO"/>
        </w:rPr>
        <w:pict>
          <v:shape id="Text Box 14" o:spid="_x0000_s1034" type="#_x0000_t202" style="position:absolute;margin-left:93.65pt;margin-top:503.65pt;width:449.2pt;height:167.65pt;z-index:251668480;visibility:visible;mso-wrap-style:square;mso-width-percent:734;mso-wrap-distance-left:9pt;mso-wrap-distance-top:0;mso-wrap-distance-right:9pt;mso-wrap-distance-bottom:0;mso-position-horizontal:absolute;mso-position-horizontal-relative:page;mso-position-vertical:absolute;mso-position-vertical-relative:page;mso-width-percent:734;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87sQIAALI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Y4xErSFFj2wwaBbOaAgtOXpO52A130HfmaAfWizo6q7O1l81UjIdU3Fjt0oJfua0RLSC+xN/+zq&#10;iKMtyLb/IEuIQ/dGOqChUq2tHVQDATq06fHUGptLAZvzJQmjEI4KOAuigFxGcxeDJtP1TmnzjskW&#10;WSPFCnrv4OnhThubDk0mFxtNyJw3jet/I55tgOO4A8Hhqj2zabh2/ohJvIk2UeiFs8XGC0mWeTf5&#10;OvQWebCcZ5fZep0FP23cIExqXpZM2DCTtILwz1p3FPkoipO4tGx4aeFsSlrttutGoQMFaefuOxbk&#10;zM1/noYrAnB5QSmYheR2Fnv5Ilp6YR7OvXhJIo8E8W28IGEcZvlzSndcsH+nhPoULy7nZFTTb7kR&#10;973mRpOWGxgeDW9THJ2caGI1uBGla62hvBnts1LY9J9KAe2eGu0Ua0U6ytUM28G9jchGt2reyvIR&#10;JKwkCAzECIMPjFqq7xj1MERSrL/tqWIYNe8FPAM7cSZDTcZ2Mqgo4GqKtxiN5tqMk2nfKb6rAXl8&#10;aELewFOpuBPxUxbHBwaDwXE5DjE7ec7/ndfTqF39AgAA//8DAFBLAwQUAAYACAAAACEA8IZUS+EA&#10;AAAOAQAADwAAAGRycy9kb3ducmV2LnhtbEyPUUvDQBCE3wX/w7GCb/bOWNM05lKKoAgKYtsfcMmt&#10;STC3F3LXNP33bp/0bYYdZr4tNrPrxYRj6DxpuF8oEEi1tx01Gg77l7sMRIiGrOk9oYYzBtiU11eF&#10;ya0/0RdOu9gILqGQGw1tjEMuZahbdCYs/IDEt28/OhPZjo20ozlxuetlolQqnemIF1oz4HOL9c/u&#10;6DS8ueXHtJTb9z0dPpP+terSND1rfXszb59ARJzjXxgu+IwOJTNV/kg2iJ59tnrgKAueWYO4RFT2&#10;uAJRsUrWiQJZFvL/G+UvAAAA//8DAFBLAQItABQABgAIAAAAIQC2gziS/gAAAOEBAAATAAAAAAAA&#10;AAAAAAAAAAAAAABbQ29udGVudF9UeXBlc10ueG1sUEsBAi0AFAAGAAgAAAAhADj9If/WAAAAlAEA&#10;AAsAAAAAAAAAAAAAAAAALwEAAF9yZWxzLy5yZWxzUEsBAi0AFAAGAAgAAAAhAA32fzuxAgAAsgUA&#10;AA4AAAAAAAAAAAAAAAAALgIAAGRycy9lMm9Eb2MueG1sUEsBAi0AFAAGAAgAAAAhAPCGVEvhAAAA&#10;DgEAAA8AAAAAAAAAAAAAAAAACwUAAGRycy9kb3ducmV2LnhtbFBLBQYAAAAABAAEAPMAAAAZBgAA&#10;AAA=&#10;" filled="f" stroked="f" strokeweight=".5pt">
            <v:textbox style="mso-next-textbox:#Text Box 14" inset="0,0,0,0">
              <w:txbxContent>
                <w:p w:rsidR="00073A72" w:rsidRPr="00836447" w:rsidRDefault="00073A72" w:rsidP="00836447">
                  <w:pPr>
                    <w:pStyle w:val="Sinespaciado"/>
                    <w:jc w:val="right"/>
                    <w:rPr>
                      <w:b/>
                      <w:caps/>
                      <w:color w:val="92D050"/>
                      <w:sz w:val="52"/>
                      <w:szCs w:val="52"/>
                    </w:rPr>
                  </w:pPr>
                  <w:r w:rsidRPr="00836447">
                    <w:rPr>
                      <w:b/>
                      <w:caps/>
                      <w:color w:val="92D050"/>
                      <w:sz w:val="52"/>
                      <w:szCs w:val="52"/>
                    </w:rPr>
                    <w:t xml:space="preserve">ANEXO </w:t>
                  </w:r>
                  <w:r w:rsidR="002956C9">
                    <w:rPr>
                      <w:b/>
                      <w:caps/>
                      <w:color w:val="92D050"/>
                      <w:sz w:val="52"/>
                      <w:szCs w:val="52"/>
                    </w:rPr>
                    <w:t>8</w:t>
                  </w:r>
                </w:p>
                <w:p w:rsidR="00745764" w:rsidRDefault="00745764" w:rsidP="00E2689E">
                  <w:pPr>
                    <w:jc w:val="both"/>
                    <w:rPr>
                      <w:rFonts w:eastAsiaTheme="majorEastAsia" w:cstheme="majorBidi"/>
                      <w:b/>
                      <w:sz w:val="32"/>
                      <w:szCs w:val="32"/>
                    </w:rPr>
                  </w:pPr>
                  <w:bookmarkStart w:id="60" w:name="_Toc436284575"/>
                </w:p>
                <w:p w:rsidR="00073A72" w:rsidRPr="00E2689E" w:rsidRDefault="00073A72" w:rsidP="00E2689E">
                  <w:pPr>
                    <w:jc w:val="both"/>
                    <w:rPr>
                      <w:rFonts w:eastAsiaTheme="majorEastAsia" w:cstheme="majorBidi"/>
                      <w:b/>
                      <w:sz w:val="32"/>
                      <w:szCs w:val="32"/>
                    </w:rPr>
                  </w:pPr>
                  <w:r w:rsidRPr="00E2689E">
                    <w:rPr>
                      <w:rFonts w:eastAsiaTheme="majorEastAsia" w:cstheme="majorBidi"/>
                      <w:b/>
                      <w:sz w:val="32"/>
                      <w:szCs w:val="32"/>
                    </w:rPr>
                    <w:t>Lineamientos básicos de ACC Puntos de atención, perteneciente al Sistema Nacional de Servicio al Ciudadano, elaborado por el CIDCCA , Comité técnico; Consejo Iberoamericano de Diseño, Ciudad y Construcción Accesible.</w:t>
                  </w:r>
                </w:p>
                <w:p w:rsidR="00073A72" w:rsidRPr="00306DF2" w:rsidRDefault="00073A72" w:rsidP="007B46B1">
                  <w:pPr>
                    <w:pStyle w:val="Ttulo1"/>
                    <w:jc w:val="right"/>
                    <w:rPr>
                      <w:color w:val="auto"/>
                    </w:rPr>
                  </w:pPr>
                  <w:bookmarkStart w:id="61" w:name="_Toc439043791"/>
                  <w:r w:rsidRPr="00306DF2">
                    <w:rPr>
                      <w:color w:val="auto"/>
                    </w:rPr>
                    <w:t>Guía de Infraestructura Administrativa</w:t>
                  </w:r>
                  <w:bookmarkEnd w:id="60"/>
                  <w:bookmarkEnd w:id="61"/>
                </w:p>
                <w:p w:rsidR="00073A72" w:rsidRPr="001E52B1" w:rsidRDefault="00073A72" w:rsidP="00836447">
                  <w:pPr>
                    <w:pStyle w:val="Sinespaciado"/>
                    <w:jc w:val="both"/>
                    <w:rPr>
                      <w:smallCaps/>
                      <w:color w:val="000000" w:themeColor="text1"/>
                      <w:sz w:val="36"/>
                      <w:szCs w:val="36"/>
                    </w:rPr>
                  </w:pPr>
                </w:p>
              </w:txbxContent>
            </v:textbox>
            <w10:wrap type="square" anchorx="page" anchory="page"/>
          </v:shape>
        </w:pict>
      </w:r>
    </w:p>
    <w:sectPr w:rsidR="006B33AD" w:rsidRPr="00641B45" w:rsidSect="00A60450">
      <w:headerReference w:type="default" r:id="rId17"/>
      <w:footerReference w:type="default" r:id="rId18"/>
      <w:pgSz w:w="12240" w:h="15840" w:code="1"/>
      <w:pgMar w:top="2694" w:right="1134" w:bottom="1276" w:left="1701" w:header="1531" w:footer="641"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DD0" w:rsidRDefault="006A4DD0" w:rsidP="00855163">
      <w:pPr>
        <w:spacing w:after="0" w:line="240" w:lineRule="auto"/>
      </w:pPr>
      <w:r>
        <w:separator/>
      </w:r>
    </w:p>
  </w:endnote>
  <w:endnote w:type="continuationSeparator" w:id="0">
    <w:p w:rsidR="006A4DD0" w:rsidRDefault="006A4DD0"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9865"/>
      <w:docPartObj>
        <w:docPartGallery w:val="Page Numbers (Bottom of Page)"/>
        <w:docPartUnique/>
      </w:docPartObj>
    </w:sdtPr>
    <w:sdtEndPr/>
    <w:sdtContent>
      <w:p w:rsidR="00073A72" w:rsidRDefault="006A4DD0">
        <w:r>
          <w:rPr>
            <w:rFonts w:asciiTheme="majorHAnsi" w:eastAsiaTheme="majorEastAsia" w:hAnsiTheme="majorHAnsi" w:cstheme="majorBidi"/>
            <w:noProof/>
            <w:sz w:val="28"/>
            <w:szCs w:val="28"/>
            <w:lang w:val="es-CO" w:eastAsia="es-C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1" o:spid="_x0000_s2086" type="#_x0000_t176" style="position:absolute;margin-left:21.75pt;margin-top:10.9pt;width:114pt;height:34.75pt;z-index:25166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L5yAIAANcFAAAOAAAAZHJzL2Uyb0RvYy54bWysVNuO2jAQfa/Uf7D8nk0C5pJow4olUFXa&#10;tkjbfoBJHGLVsVPbELZV/71jB1jYVaWqLUiRbzNzzsyZub07NALtmTZcyQzHNxFGTBaq5HKb4S+f&#10;V8EUI2OpLKlQkmX4iRl8N3v75rZrUzZQtRIl0wicSJN2bYZra9s0DE1Rs4aaG9UyCZeV0g21sNXb&#10;sNS0A++NCAdRNA47pctWq4IZA6d5f4ln3n9VscJ+qirDLBIZBmzWf7X/btw3nN3SdKtpW/PiCIP+&#10;BYqGcglBz65yainaaf7KVcMLrYyq7E2hmlBVFS+Y5wBs4ugFm8eatsxzgeSY9pwm8//cFh/3a414&#10;meERRpI2UKK1z6ZCVFimJbV8r1Acu0x1rUnB4LFda8fVtA+q+GqQVIuayi2ba626mtES8Pn34ZWB&#10;2xgwRZvugyohEN1Z5ZN2qHTjHEI60MHX5ulcG3awqIDDmJDJNIISFnBHSDwcjBykkKYn61Yb+46p&#10;BrlFhiuhOsCl7fzIg/XEjA9J9w/G9vYnO4dAqhUXwotCyKsDCNSfACAwdXcOmq/xjyRKltPllARk&#10;MF4GJMrzYL5akGC8iiejfJgvFnn808WNSVrzsmTShTnpLSZ/Vs+j8nulnBVnlOClc+cgGb3dLIRG&#10;ewp6Hy2mw3tyzNLFs/Aahk8icHlBKR6Q6H6QBKvxdBKQFRkFySSaBlGc3CfjiCQkX11TeuCS/Tsl&#10;1GU4GUFxPZ3fcpsM3f81N5o2HGSLBG8yDHqBn3tEU6fLpSz92lIu+vVFKhz851RAuU+F9ip2wu0b&#10;wB42B98w55bYqPIJZK0VqA4ECtMQFrXS3zHqYLJk2HzbUc0wEu8ltEYCUnajyG/IaDKAjb682Vze&#10;UFmAqwxbjPrlwvbja9dqvq0hUuxTJdUc2qniXtSu1XpUwMhtYHp4bsdJ58bT5d6/ep7Hs18AAAD/&#10;/wMAUEsDBBQABgAIAAAAIQC+f/lk3QAAAAgBAAAPAAAAZHJzL2Rvd25yZXYueG1sTI/NTsMwEITv&#10;SLyDtUjcqPNDSxviVIgKcaWl5byN3STCXkex24S3ZzmV486MZr8p15Oz4mKG0HlSkM4SEIZqrztq&#10;FOw/3x6WIEJE0mg9GQU/JsC6ur0psdB+pK257GIjuIRCgQraGPtCylC3xmGY+d4Qeyc/OIx8Do3U&#10;A45c7qzMkmQhHXbEH1rszWtr6u/d2Sk4LMZ60+Tbr8PHHt/lZFf9Zh6Vur+bXp5BRDPFaxj+8Bkd&#10;KmY6+jPpIKyCx3zOSQVZygvYz55SFo4KVmkOsirl/wHVLwAAAP//AwBQSwECLQAUAAYACAAAACEA&#10;toM4kv4AAADhAQAAEwAAAAAAAAAAAAAAAAAAAAAAW0NvbnRlbnRfVHlwZXNdLnhtbFBLAQItABQA&#10;BgAIAAAAIQA4/SH/1gAAAJQBAAALAAAAAAAAAAAAAAAAAC8BAABfcmVscy8ucmVsc1BLAQItABQA&#10;BgAIAAAAIQAa6hL5yAIAANcFAAAOAAAAAAAAAAAAAAAAAC4CAABkcnMvZTJvRG9jLnhtbFBLAQIt&#10;ABQABgAIAAAAIQC+f/lk3QAAAAgBAAAPAAAAAAAAAAAAAAAAACIFAABkcnMvZG93bnJldi54bWxQ&#10;SwUGAAAAAAQABADzAAAALAYAAAAA&#10;" filled="f" fillcolor="#5c83b4" stroked="f" strokecolor="#737373">
              <v:textbox style="mso-next-textbox:#Proceso alternativo 11">
                <w:txbxContent>
                  <w:p w:rsidR="00073A72" w:rsidRDefault="00073A72" w:rsidP="00E0151D">
                    <w:pPr>
                      <w:pStyle w:val="Piedepgina"/>
                      <w:pBdr>
                        <w:top w:val="single" w:sz="12" w:space="1" w:color="9BBB59" w:themeColor="accent3"/>
                        <w:bottom w:val="single" w:sz="48" w:space="1" w:color="9BBB59" w:themeColor="accent3"/>
                      </w:pBdr>
                      <w:ind w:left="1080"/>
                      <w:rPr>
                        <w:sz w:val="28"/>
                        <w:szCs w:val="28"/>
                      </w:rPr>
                    </w:pPr>
                    <w:r>
                      <w:fldChar w:fldCharType="begin"/>
                    </w:r>
                    <w:r>
                      <w:instrText xml:space="preserve"> PAGE  \* ROMAN </w:instrText>
                    </w:r>
                    <w:r>
                      <w:fldChar w:fldCharType="separate"/>
                    </w:r>
                    <w:r w:rsidR="00745764">
                      <w:rPr>
                        <w:noProof/>
                      </w:rPr>
                      <w:t>IV</w:t>
                    </w:r>
                    <w:r>
                      <w:rPr>
                        <w:noProof/>
                      </w:rPr>
                      <w:fldChar w:fldCharType="end"/>
                    </w:r>
                  </w:p>
                  <w:p w:rsidR="00073A72" w:rsidRDefault="00073A72" w:rsidP="006B255A">
                    <w:pPr>
                      <w:pStyle w:val="Piedepgina"/>
                      <w:numPr>
                        <w:ilvl w:val="0"/>
                        <w:numId w:val="28"/>
                      </w:numPr>
                      <w:pBdr>
                        <w:top w:val="single" w:sz="12" w:space="1" w:color="9BBB59" w:themeColor="accent3"/>
                        <w:bottom w:val="single" w:sz="48" w:space="1" w:color="9BBB59" w:themeColor="accent3"/>
                      </w:pBdr>
                      <w:rPr>
                        <w:sz w:val="28"/>
                        <w:szCs w:val="28"/>
                      </w:rPr>
                    </w:pPr>
                  </w:p>
                </w:txbxContent>
              </v:textbox>
              <w10:wrap anchorx="margin" anchory="margin"/>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9973"/>
      <w:docPartObj>
        <w:docPartGallery w:val="Page Numbers (Bottom of Page)"/>
        <w:docPartUnique/>
      </w:docPartObj>
    </w:sdtPr>
    <w:sdtEndPr/>
    <w:sdtContent>
      <w:p w:rsidR="00073A72" w:rsidRDefault="006A4DD0">
        <w:r>
          <w:rPr>
            <w:rFonts w:asciiTheme="majorHAnsi" w:eastAsiaTheme="majorEastAsia" w:hAnsiTheme="majorHAnsi" w:cstheme="majorBidi"/>
            <w:noProof/>
            <w:sz w:val="28"/>
            <w:szCs w:val="28"/>
            <w:lang w:val="es-CO" w:eastAsia="es-C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85" type="#_x0000_t176" style="position:absolute;margin-left:21.75pt;margin-top:10.9pt;width:129pt;height:34.75pt;z-index:251674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RByQIAANgFAAAOAAAAZHJzL2Uyb0RvYy54bWysVG1v2jAQ/j5p/8Hy9zQvGEiihooSmCZ1&#10;G1K3H2ASh1hL7Mw2hG7af9/ZAQqtJk3bQIpsn+/uee4e3+3doW3QninNpchweBNgxEQhSy62Gf7y&#10;eeXFGGlDRUkbKViGn5jGd7O3b277LmWRrGVTMoUgiNBp32W4NqZLfV8XNWupvpEdE2CspGqpga3a&#10;+qWiPURvGz8KgonfS1V2ShZMazjNByOeufhVxQrzqao0M6jJMGAz7qvcd2O//uyWpltFu5oXRxj0&#10;L1C0lAtIeg6VU0PRTvFXoVpeKKllZW4K2fqyqnjBHAdgEwYv2DzWtGOOCxRHd+cy6f8Xtvi4XyvE&#10;S+hdiJGgLfRo7copEW0MU4IavpcIrFCqvtMpeDx2a2XJ6u5BFl81EnJRU7Flc6VkXzNaAkB3379y&#10;sBsNrmjTf5AlJKI7I13VDpVqbUCoBzq45jydm8MOBhVwGE5G8SiAHhZgIyQcRWMLyafpybtT2rxj&#10;skV2keGqkT3gUmZ+5MEGYtqlpPsHbQb/k59FIOSKN41TRSOuDiDRcAKAwNXaLDTX5B9JkCzjZUw8&#10;Ek2WHgny3JuvFsSbrMLpOB/li0Ue/rR5Q5LWvCyZsGlOggvJnzX0KP1BKmfJadnw0oazkLTabhaN&#10;QnsKgh8v4tE9OVbp4pp/DcMVEbi8oBRGJLiPEm81iaceWZGxl0yD2AvC5D6ZBCQh+eqa0gMX7N8p&#10;oT7DyRia6+j8ltt0ZP+vudG05SBb1PA2w3Fgf/YSTa0ul6J0a0N5M6wvSmHhP5cC2n1qtFOxFe7w&#10;AMxhc3AvJrKBrag3snwCWSsJqgOBwjiERS3Vd4x6GC0Z1t92VDGMmvcCnkYSEmJnkduQ8TSCjbq0&#10;bC4tVBQQKsMGo2G5MMP82nWKb2vIFLpSCTmH51RxJ+pnVMDIbmB8OG7HUWfn0+Xe3XoeyLNfAAAA&#10;//8DAFBLAwQUAAYACAAAACEAC5X/qtwAAAAIAQAADwAAAGRycy9kb3ducmV2LnhtbEyPwU7DMBBE&#10;70j8g7VI3KiThlY0zaZCVIgrLS1nN9kmEfY6it0m/D3LCY47M5p9U2wmZ9WVhtB5RkhnCSjiytcd&#10;NwiHj9eHJ1AhGq6N9UwI3xRgU97eFCav/cg7uu5jo6SEQ24Q2hj7XOtQteRMmPmeWLyzH5yJcg6N&#10;rgczSrmzep4kS+1Mx/KhNT29tFR97S8O4bgcq22T7T6P7wfzpie76reLiHh/Nz2vQUWa4l8YfvEF&#10;HUphOvkL10FZhMdsIUmEeSoLxM+SVIQTwirNQJeF/j+g/AEAAP//AwBQSwECLQAUAAYACAAAACEA&#10;toM4kv4AAADhAQAAEwAAAAAAAAAAAAAAAAAAAAAAW0NvbnRlbnRfVHlwZXNdLnhtbFBLAQItABQA&#10;BgAIAAAAIQA4/SH/1gAAAJQBAAALAAAAAAAAAAAAAAAAAC8BAABfcmVscy8ucmVsc1BLAQItABQA&#10;BgAIAAAAIQCSgaRByQIAANgFAAAOAAAAAAAAAAAAAAAAAC4CAABkcnMvZTJvRG9jLnhtbFBLAQIt&#10;ABQABgAIAAAAIQALlf+q3AAAAAgBAAAPAAAAAAAAAAAAAAAAACMFAABkcnMvZG93bnJldi54bWxQ&#10;SwUGAAAAAAQABADzAAAALAYAAAAA&#10;" filled="f" fillcolor="#5c83b4" stroked="f" strokecolor="#737373">
              <v:textbox style="mso-next-textbox:#_x0000_s2085">
                <w:txbxContent>
                  <w:p w:rsidR="00073A72" w:rsidRPr="006B255A" w:rsidRDefault="00073A72" w:rsidP="00E0151D">
                    <w:pPr>
                      <w:pStyle w:val="Piedepgina"/>
                      <w:pBdr>
                        <w:top w:val="single" w:sz="12" w:space="6" w:color="9BBB59" w:themeColor="accent3"/>
                        <w:bottom w:val="single" w:sz="48" w:space="1" w:color="9BBB59" w:themeColor="accent3"/>
                      </w:pBdr>
                      <w:ind w:left="1080"/>
                      <w:rPr>
                        <w:szCs w:val="28"/>
                        <w:lang w:val="es-CO"/>
                      </w:rPr>
                    </w:pPr>
                    <w:r w:rsidRPr="006B255A">
                      <w:rPr>
                        <w:szCs w:val="28"/>
                        <w:lang w:val="es-CO"/>
                      </w:rPr>
                      <w:fldChar w:fldCharType="begin"/>
                    </w:r>
                    <w:r w:rsidRPr="006B255A">
                      <w:rPr>
                        <w:szCs w:val="28"/>
                        <w:lang w:val="es-CO"/>
                      </w:rPr>
                      <w:instrText xml:space="preserve"> PAGE   \* MERGEFORMAT </w:instrText>
                    </w:r>
                    <w:r w:rsidRPr="006B255A">
                      <w:rPr>
                        <w:szCs w:val="28"/>
                        <w:lang w:val="es-CO"/>
                      </w:rPr>
                      <w:fldChar w:fldCharType="separate"/>
                    </w:r>
                    <w:r w:rsidR="00745764">
                      <w:rPr>
                        <w:noProof/>
                        <w:szCs w:val="28"/>
                        <w:lang w:val="es-CO"/>
                      </w:rPr>
                      <w:t>- 46 -</w:t>
                    </w:r>
                    <w:r w:rsidRPr="006B255A">
                      <w:rPr>
                        <w:szCs w:val="28"/>
                        <w:lang w:val="es-CO"/>
                      </w:rPr>
                      <w:fldChar w:fldCharType="end"/>
                    </w:r>
                  </w:p>
                </w:txbxContent>
              </v:textbox>
              <w10:wrap anchorx="margin" anchory="margin"/>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72" w:rsidRDefault="002956C9" w:rsidP="002956C9">
    <w:pPr>
      <w:tabs>
        <w:tab w:val="left" w:pos="52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DD0" w:rsidRDefault="006A4DD0" w:rsidP="00855163">
      <w:pPr>
        <w:spacing w:after="0" w:line="240" w:lineRule="auto"/>
      </w:pPr>
      <w:r>
        <w:separator/>
      </w:r>
    </w:p>
  </w:footnote>
  <w:footnote w:type="continuationSeparator" w:id="0">
    <w:p w:rsidR="006A4DD0" w:rsidRDefault="006A4DD0" w:rsidP="00855163">
      <w:pPr>
        <w:spacing w:after="0" w:line="240" w:lineRule="auto"/>
      </w:pPr>
      <w:r>
        <w:continuationSeparator/>
      </w:r>
    </w:p>
  </w:footnote>
  <w:footnote w:id="1">
    <w:p w:rsidR="00073A72" w:rsidRDefault="00073A72" w:rsidP="00781B6D">
      <w:pPr>
        <w:pStyle w:val="Textonotapie"/>
        <w:jc w:val="both"/>
      </w:pPr>
      <w:r>
        <w:rPr>
          <w:rStyle w:val="Refdenotaalpie"/>
        </w:rPr>
        <w:footnoteRef/>
      </w:r>
      <w:r w:rsidRPr="00E87EAE">
        <w:t xml:space="preserve">DECRETO 2737 DE 1989 </w:t>
      </w:r>
      <w:r w:rsidRPr="00FA3300">
        <w:t xml:space="preserve">Código </w:t>
      </w:r>
      <w:r>
        <w:t xml:space="preserve">del Menor - </w:t>
      </w:r>
      <w:r w:rsidRPr="00FA3300">
        <w:t>derogado por el artículo 217 de la Ley 1098 de 2006 a excepción de los artículos 320 a 325 y los relativos al juicio especial de alimentos los cuales quedan vigente</w:t>
      </w:r>
      <w:r>
        <w:t>s</w:t>
      </w:r>
    </w:p>
    <w:p w:rsidR="00073A72" w:rsidRPr="00FA3300" w:rsidRDefault="00073A72" w:rsidP="00781B6D">
      <w:pPr>
        <w:pStyle w:val="Textonotapie"/>
        <w:jc w:val="both"/>
      </w:pPr>
    </w:p>
  </w:footnote>
  <w:footnote w:id="2">
    <w:p w:rsidR="00073A72" w:rsidRPr="000C7EDB" w:rsidRDefault="00073A72" w:rsidP="00291469">
      <w:pPr>
        <w:pStyle w:val="Textonotapie"/>
        <w:spacing w:before="100" w:line="192" w:lineRule="auto"/>
        <w:jc w:val="both"/>
        <w:rPr>
          <w:sz w:val="18"/>
          <w:szCs w:val="18"/>
        </w:rPr>
      </w:pPr>
      <w:r>
        <w:rPr>
          <w:rStyle w:val="Refdenotaalpie"/>
        </w:rPr>
        <w:footnoteRef/>
      </w:r>
      <w:r w:rsidRPr="000C7EDB">
        <w:rPr>
          <w:sz w:val="18"/>
          <w:szCs w:val="18"/>
        </w:rPr>
        <w:t>Por la cual se modifica la Resolución No. 2622 del 2003  y derogada por el artículo 20 de la Resolución 2859 de 2013.</w:t>
      </w:r>
    </w:p>
  </w:footnote>
  <w:footnote w:id="3">
    <w:p w:rsidR="00073A72" w:rsidRPr="000C7EDB" w:rsidRDefault="00073A72" w:rsidP="00291469">
      <w:pPr>
        <w:pStyle w:val="Textonotapie"/>
        <w:spacing w:before="100" w:line="192" w:lineRule="auto"/>
        <w:jc w:val="both"/>
        <w:rPr>
          <w:color w:val="000000"/>
          <w:sz w:val="18"/>
          <w:szCs w:val="18"/>
        </w:rPr>
      </w:pPr>
      <w:r w:rsidRPr="000C7EDB">
        <w:rPr>
          <w:rStyle w:val="Refdenotaalpie"/>
          <w:sz w:val="18"/>
          <w:szCs w:val="18"/>
        </w:rPr>
        <w:footnoteRef/>
      </w:r>
      <w:r w:rsidRPr="000C7EDB">
        <w:rPr>
          <w:color w:val="000000"/>
          <w:sz w:val="18"/>
          <w:szCs w:val="18"/>
        </w:rPr>
        <w:t>Ley 1450 de 2011</w:t>
      </w:r>
    </w:p>
    <w:p w:rsidR="00073A72" w:rsidRPr="000C7EDB" w:rsidRDefault="00073A72" w:rsidP="00291469">
      <w:pPr>
        <w:pStyle w:val="Textonotapie"/>
        <w:spacing w:before="100" w:line="192" w:lineRule="auto"/>
        <w:jc w:val="both"/>
        <w:rPr>
          <w:sz w:val="18"/>
          <w:szCs w:val="18"/>
        </w:rPr>
      </w:pPr>
    </w:p>
  </w:footnote>
  <w:footnote w:id="4">
    <w:p w:rsidR="00073A72" w:rsidRDefault="00073A72" w:rsidP="00A320DE">
      <w:pPr>
        <w:pStyle w:val="Textonotapie"/>
        <w:spacing w:before="100" w:line="192" w:lineRule="auto"/>
        <w:jc w:val="both"/>
      </w:pPr>
      <w:r w:rsidRPr="00C35CF7">
        <w:rPr>
          <w:color w:val="000000"/>
          <w:sz w:val="18"/>
          <w:szCs w:val="18"/>
          <w:vertAlign w:val="superscript"/>
        </w:rPr>
        <w:footnoteRef/>
      </w:r>
      <w:r w:rsidRPr="00A320DE">
        <w:rPr>
          <w:color w:val="000000"/>
          <w:sz w:val="18"/>
          <w:szCs w:val="18"/>
        </w:rPr>
        <w:t xml:space="preserve"> Negrilla fuera del texto original</w:t>
      </w:r>
    </w:p>
  </w:footnote>
  <w:footnote w:id="5">
    <w:p w:rsidR="00073A72" w:rsidRPr="000C7EDB" w:rsidRDefault="00073A72" w:rsidP="00291469">
      <w:pPr>
        <w:pStyle w:val="Textonotapie"/>
        <w:spacing w:before="100" w:line="192" w:lineRule="auto"/>
        <w:jc w:val="both"/>
        <w:rPr>
          <w:sz w:val="18"/>
          <w:szCs w:val="18"/>
        </w:rPr>
      </w:pPr>
      <w:r w:rsidRPr="000C7EDB">
        <w:rPr>
          <w:rStyle w:val="Refdenotaalpie"/>
          <w:sz w:val="18"/>
          <w:szCs w:val="18"/>
        </w:rPr>
        <w:footnoteRef/>
      </w:r>
      <w:r w:rsidRPr="000C7EDB">
        <w:rPr>
          <w:sz w:val="18"/>
          <w:szCs w:val="18"/>
        </w:rPr>
        <w:t>Por la cual se modifica la Resolución No. 1616 de 2006 y se reglamenta la estructura del ICBF en el Nivel Regional y Zonal</w:t>
      </w:r>
    </w:p>
  </w:footnote>
  <w:footnote w:id="6">
    <w:p w:rsidR="00073A72" w:rsidRPr="000C7EDB" w:rsidRDefault="00073A72" w:rsidP="00291469">
      <w:pPr>
        <w:pStyle w:val="Textonotapie"/>
        <w:spacing w:before="100" w:line="192" w:lineRule="auto"/>
        <w:jc w:val="both"/>
        <w:rPr>
          <w:sz w:val="18"/>
          <w:szCs w:val="18"/>
        </w:rPr>
      </w:pPr>
      <w:r w:rsidRPr="000C7EDB">
        <w:rPr>
          <w:rStyle w:val="Refdenotaalpie"/>
          <w:sz w:val="18"/>
          <w:szCs w:val="18"/>
        </w:rPr>
        <w:footnoteRef/>
      </w:r>
      <w:r w:rsidRPr="000C7EDB">
        <w:rPr>
          <w:sz w:val="18"/>
          <w:szCs w:val="18"/>
        </w:rPr>
        <w:t xml:space="preserve"> Por la cual se estructuran los Grupos Internos de Trabajo de las dependencias de la Sede de la Dirección General del Instituto Colombiano de Bienestar Familiar y se dictan otras disposiciones</w:t>
      </w:r>
    </w:p>
    <w:p w:rsidR="00073A72" w:rsidRPr="000C7EDB" w:rsidRDefault="00073A72" w:rsidP="00291469">
      <w:pPr>
        <w:pStyle w:val="Textonotapie"/>
        <w:spacing w:before="100" w:line="192" w:lineRule="auto"/>
        <w:jc w:val="both"/>
        <w:rPr>
          <w:sz w:val="18"/>
          <w:szCs w:val="18"/>
        </w:rPr>
      </w:pPr>
    </w:p>
  </w:footnote>
  <w:footnote w:id="7">
    <w:p w:rsidR="00073A72" w:rsidRDefault="00073A72">
      <w:pPr>
        <w:pStyle w:val="Textonotapie"/>
      </w:pPr>
      <w:r>
        <w:rPr>
          <w:rStyle w:val="Refdenotaalpie"/>
        </w:rPr>
        <w:footnoteRef/>
      </w:r>
      <w:r>
        <w:t xml:space="preserve"> Ley 1098 de 2006, Título II, Garantía d</w:t>
      </w:r>
      <w:r w:rsidRPr="00B365BA">
        <w:t xml:space="preserve">e Derechos </w:t>
      </w:r>
      <w:r>
        <w:t>y</w:t>
      </w:r>
      <w:r w:rsidRPr="00B365BA">
        <w:t xml:space="preserve"> Prevención.</w:t>
      </w:r>
    </w:p>
  </w:footnote>
  <w:footnote w:id="8">
    <w:p w:rsidR="00073A72" w:rsidRDefault="00073A72" w:rsidP="00781B6D">
      <w:pPr>
        <w:pStyle w:val="Textonotapie"/>
      </w:pPr>
      <w:r>
        <w:rPr>
          <w:rStyle w:val="Refdenotaalpie"/>
        </w:rPr>
        <w:footnoteRef/>
      </w:r>
      <w:r>
        <w:t xml:space="preserve"> Ley 1098 de 2006, Art. 79 Defensorías de Familia.</w:t>
      </w:r>
    </w:p>
    <w:p w:rsidR="00073A72" w:rsidRPr="00164B0F" w:rsidRDefault="00073A72" w:rsidP="00781B6D">
      <w:pPr>
        <w:pStyle w:val="Textonotapie"/>
        <w:rPr>
          <w:sz w:val="4"/>
        </w:rPr>
      </w:pPr>
    </w:p>
  </w:footnote>
  <w:footnote w:id="9">
    <w:p w:rsidR="00073A72" w:rsidRDefault="00073A72" w:rsidP="00E775EC">
      <w:pPr>
        <w:pStyle w:val="Textonotapie"/>
      </w:pPr>
      <w:r>
        <w:rPr>
          <w:rStyle w:val="Refdenotaalpie"/>
        </w:rPr>
        <w:footnoteRef/>
      </w:r>
      <w:r>
        <w:t xml:space="preserve"> MC01.MPE1 03/02/15 Versión 10 – Pag. 24</w:t>
      </w:r>
    </w:p>
    <w:p w:rsidR="00073A72" w:rsidRDefault="00073A72" w:rsidP="00E775EC">
      <w:pPr>
        <w:pStyle w:val="Textonotapie"/>
      </w:pPr>
    </w:p>
  </w:footnote>
  <w:footnote w:id="10">
    <w:p w:rsidR="00073A72" w:rsidRDefault="00073A72">
      <w:pPr>
        <w:pStyle w:val="Textonotapie"/>
      </w:pPr>
      <w:r>
        <w:rPr>
          <w:rStyle w:val="Refdenotaalpie"/>
        </w:rPr>
        <w:footnoteRef/>
      </w:r>
      <w:r>
        <w:t xml:space="preserve"> Título II. Garantía de Derechos y Prevención. Procesos Misionales del ICBF.</w:t>
      </w:r>
    </w:p>
  </w:footnote>
  <w:footnote w:id="11">
    <w:p w:rsidR="00073A72" w:rsidRDefault="00073A72" w:rsidP="00935CBD">
      <w:pPr>
        <w:pStyle w:val="Textonotapie"/>
      </w:pPr>
      <w:r>
        <w:rPr>
          <w:rStyle w:val="Refdenotaalpie"/>
        </w:rPr>
        <w:footnoteRef/>
      </w:r>
      <w:r w:rsidRPr="00494C86">
        <w:t>Por la cual se actualiza el Proceso de Gestión de Peticiones, Quejas, Reclamos, Denuncias y Sugerencias en el ICBF y se deroga una resolución.</w:t>
      </w:r>
      <w:r>
        <w:t xml:space="preserve"> Art. 5: Parámetros del Servicio </w:t>
      </w:r>
    </w:p>
    <w:p w:rsidR="00073A72" w:rsidRDefault="00073A72" w:rsidP="00935CBD">
      <w:pPr>
        <w:pStyle w:val="Textonotapie"/>
      </w:pPr>
    </w:p>
  </w:footnote>
  <w:footnote w:id="12">
    <w:p w:rsidR="00073A72" w:rsidRPr="00932F3E" w:rsidRDefault="00073A72" w:rsidP="00030DED">
      <w:pPr>
        <w:pStyle w:val="Textonotapie"/>
      </w:pPr>
      <w:r>
        <w:rPr>
          <w:rStyle w:val="Refdenotaalpie"/>
        </w:rPr>
        <w:footnoteRef/>
      </w:r>
      <w:r>
        <w:t>R</w:t>
      </w:r>
      <w:r w:rsidRPr="00AD79E3">
        <w:t>esolución 2859 de 2013</w:t>
      </w:r>
      <w:r>
        <w:t xml:space="preserve"> “</w:t>
      </w:r>
      <w:r w:rsidRPr="00AD79E3">
        <w:rPr>
          <w:i/>
        </w:rPr>
        <w:t>Por la cual se modifica la Resolución No. 1616 de 2006 y se reglamenta la estructura del ICBF en el Nivel Regional y Zonal</w:t>
      </w:r>
      <w:r w:rsidRPr="00AD79E3">
        <w:rPr>
          <w:rFonts w:cs="Arial"/>
          <w:i/>
          <w:color w:val="000000"/>
          <w:sz w:val="21"/>
          <w:szCs w:val="21"/>
        </w:rPr>
        <w:t>”</w:t>
      </w:r>
    </w:p>
  </w:footnote>
  <w:footnote w:id="13">
    <w:p w:rsidR="00073A72" w:rsidRPr="00C5019F" w:rsidRDefault="00073A72" w:rsidP="00030DED">
      <w:pPr>
        <w:pStyle w:val="Textonotapie"/>
        <w:spacing w:before="100" w:line="168" w:lineRule="auto"/>
        <w:rPr>
          <w:sz w:val="18"/>
          <w:szCs w:val="18"/>
          <w:lang w:val="es-ES"/>
        </w:rPr>
      </w:pPr>
      <w:r>
        <w:rPr>
          <w:rStyle w:val="Refdenotaalpie"/>
        </w:rPr>
        <w:footnoteRef/>
      </w:r>
      <w:r>
        <w:t xml:space="preserve"> </w:t>
      </w:r>
      <w:r w:rsidRPr="00536B49">
        <w:t xml:space="preserve">• </w:t>
      </w:r>
      <w:r w:rsidRPr="00C5019F">
        <w:rPr>
          <w:sz w:val="18"/>
          <w:szCs w:val="18"/>
        </w:rPr>
        <w:t>Organismo de carácter privado fundado en 1963. Reconocido mediante Decreto 2269 de 1993 como el Organismo Nacional de normalización</w:t>
      </w:r>
    </w:p>
  </w:footnote>
  <w:footnote w:id="14">
    <w:p w:rsidR="00073A72" w:rsidRDefault="00073A72" w:rsidP="00030DED">
      <w:pPr>
        <w:pStyle w:val="Textonotapie"/>
      </w:pPr>
      <w:r>
        <w:rPr>
          <w:rStyle w:val="Refdenotaalpie"/>
        </w:rPr>
        <w:footnoteRef/>
      </w:r>
      <w:r>
        <w:t xml:space="preserve"> Instituto Nacional de seguridad e Higiene en el trabajo. Gobierno de España</w:t>
      </w:r>
    </w:p>
  </w:footnote>
  <w:footnote w:id="15">
    <w:p w:rsidR="00073A72" w:rsidRPr="00C5019F" w:rsidRDefault="00073A72" w:rsidP="00030DED">
      <w:pPr>
        <w:pStyle w:val="Textonotapie"/>
        <w:spacing w:before="100" w:line="168" w:lineRule="auto"/>
        <w:rPr>
          <w:sz w:val="18"/>
          <w:szCs w:val="18"/>
        </w:rPr>
      </w:pPr>
      <w:r w:rsidRPr="00C5019F">
        <w:rPr>
          <w:rStyle w:val="Refdenotaalpie"/>
          <w:sz w:val="18"/>
          <w:szCs w:val="18"/>
        </w:rPr>
        <w:footnoteRef/>
      </w:r>
      <w:r w:rsidRPr="00C5019F">
        <w:rPr>
          <w:sz w:val="18"/>
          <w:szCs w:val="18"/>
        </w:rPr>
        <w:t xml:space="preserve"> Resolución 90708 – 30 de agosto de 2013 -Ministerio de Minas y Energía.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6C9" w:rsidRDefault="006A4DD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4736" o:spid="_x0000_s2078" type="#_x0000_t136" style="position:absolute;margin-left:0;margin-top:0;width:576.45pt;height:86.45pt;rotation:315;z-index:-251651584;mso-position-horizontal:center;mso-position-horizontal-relative:margin;mso-position-vertical:center;mso-position-vertical-relative:margin" o:allowincell="f" fillcolor="silver" stroked="f">
          <v:fill opacity=".5"/>
          <v:textpath style="font-family:&quot;Calibri&quot;;font-size:1pt" string="Documento para revis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72" w:rsidRDefault="006A4DD0" w:rsidP="00855163">
    <w:pPr>
      <w:pStyle w:val="Encabezado"/>
      <w:tabs>
        <w:tab w:val="clear" w:pos="8504"/>
        <w:tab w:val="right" w:pos="9214"/>
      </w:tabs>
      <w:ind w:right="-56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4737" o:spid="_x0000_s2079" type="#_x0000_t136" style="position:absolute;margin-left:0;margin-top:0;width:576.45pt;height:86.45pt;rotation:315;z-index:-251649536;mso-position-horizontal:center;mso-position-horizontal-relative:margin;mso-position-vertical:center;mso-position-vertical-relative:margin" o:allowincell="f" fillcolor="silver" stroked="f">
          <v:fill opacity=".5"/>
          <v:textpath style="font-family:&quot;Calibri&quot;;font-size:1pt" string="Documento para revisión"/>
          <w10:wrap anchorx="margin" anchory="margin"/>
        </v:shape>
      </w:pict>
    </w:r>
    <w:r w:rsidR="00073A72">
      <w:rPr>
        <w:noProof/>
        <w:lang w:val="es-CO" w:eastAsia="es-CO"/>
      </w:rPr>
      <w:drawing>
        <wp:anchor distT="0" distB="0" distL="114300" distR="114300" simplePos="0" relativeHeight="251657216" behindDoc="1" locked="0" layoutInCell="1" allowOverlap="1" wp14:anchorId="5669B577" wp14:editId="306384FA">
          <wp:simplePos x="0" y="0"/>
          <wp:positionH relativeFrom="column">
            <wp:posOffset>4711700</wp:posOffset>
          </wp:positionH>
          <wp:positionV relativeFrom="paragraph">
            <wp:posOffset>-457200</wp:posOffset>
          </wp:positionV>
          <wp:extent cx="1200150" cy="600075"/>
          <wp:effectExtent l="0" t="0" r="0" b="9525"/>
          <wp:wrapNone/>
          <wp:docPr id="32" name="Imagen 32"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r>
      <w:rPr>
        <w:noProof/>
        <w:lang w:val="es-CO" w:eastAsia="es-CO"/>
      </w:rPr>
      <w:pict>
        <v:shapetype id="_x0000_t202" coordsize="21600,21600" o:spt="202" path="m,l,21600r21600,l21600,xe">
          <v:stroke joinstyle="miter"/>
          <v:path gradientshapeok="t" o:connecttype="rect"/>
        </v:shapetype>
        <v:shape id="Text Box 1" o:spid="_x0000_s2088" type="#_x0000_t202" style="position:absolute;margin-left:90.45pt;margin-top:-52.4pt;width:269.25pt;height:7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kohAIAAA8FAAAOAAAAZHJzL2Uyb0RvYy54bWysVNuO2yAQfa/Uf0C8Z22nzsXWOqu9NFWl&#10;7UXa7QcQwDGqzVAgsbdV/70D3mSzvUhVVT9gYIbDzJwznF8MXUv20joFuqLZWUqJ1ByE0tuKfrpf&#10;T5aUOM+0YC1oWdEH6ejF6uWL896UcgoNtEJagiDalb2paOO9KZPE8UZ2zJ2BkRqNNdiOeVzabSIs&#10;6xG9a5Npms6THqwwFrh0DndvRiNdRfy6ltx/qGsnPWkrirH5ONo4bsKYrM5ZubXMNIo/hsH+IYqO&#10;KY2XHqFumGdkZ9UvUJ3iFhzU/oxDl0BdKy5jDphNlv6UzV3DjIy5YHGcOZbJ/T9Y/n7/0RIlKopE&#10;adYhRfdy8OQKBpKF6vTGleh0Z9DND7iNLMdMnbkF/tkRDdcN01t5aS30jWQCo4snk5OjI44LIJv+&#10;HQi8hu08RKChtl0oHRaDIDqy9HBkJoTCcfNVnhX5YkYJR1sxXyzySF3CysNpY51/I6EjYVJRi8xH&#10;dLa/dR7zQNeDS7jMQavEWrVtXNjt5rq1ZM9QJev4hdTxyDO3VgdnDeHYaB53MEi8I9hCuJH1b0U2&#10;zdOraTFZz5eLSb7OZ5NikS4naVZcFfM0L/Kb9fcQYJaXjRJC6lul5UGBWf53DD/2wqidqEHSY31m&#10;09lI0R+TTOP3uyQ75bEhW9WhIo5OrAzEvtYC02alZ6od58nz8GPJsAaHf6xKlEFgftSAHzYDogRt&#10;bEA8oCAsIF/IOr4iOGnAfqWkx46sqPuyY1ZS0r7VKKoiy5F14uMiny2muLCnls2phWmOUBX1lIzT&#10;az+2/c5YtW3wplHGGi5RiLWKGnmKClMIC+y6mMzjCxHa+nQdvZ7esdUPAAAA//8DAFBLAwQUAAYA&#10;CAAAACEAD4Gb0t8AAAALAQAADwAAAGRycy9kb3ducmV2LnhtbEyP0U6DQBBF3038h8008cW0Cwah&#10;IEujJhpfW/sBAzsFUnaXsNtC/97xSR9v5uTOueVuMYO40uR7ZxXEmwgE2cbp3rYKjt8f6y0IH9Bq&#10;HJwlBTfysKvu70ostJvtnq6H0Aousb5ABV0IYyGlbzoy6DduJMu3k5sMBo5TK/WEM5ebQT5FUSoN&#10;9pY/dDjSe0fN+XAxCk5f8+NzPtef4Zjtk/QN+6x2N6UeVsvrC4hAS/iD4Vef1aFip9pdrPZi4LyN&#10;ckYVrOMo4RGMZHGegKgVJFkKsirl/w3VDwAAAP//AwBQSwECLQAUAAYACAAAACEAtoM4kv4AAADh&#10;AQAAEwAAAAAAAAAAAAAAAAAAAAAAW0NvbnRlbnRfVHlwZXNdLnhtbFBLAQItABQABgAIAAAAIQA4&#10;/SH/1gAAAJQBAAALAAAAAAAAAAAAAAAAAC8BAABfcmVscy8ucmVsc1BLAQItABQABgAIAAAAIQBb&#10;QTkohAIAAA8FAAAOAAAAAAAAAAAAAAAAAC4CAABkcnMvZTJvRG9jLnhtbFBLAQItABQABgAIAAAA&#10;IQAPgZvS3wAAAAsBAAAPAAAAAAAAAAAAAAAAAN4EAABkcnMvZG93bnJldi54bWxQSwUGAAAAAAQA&#10;BADzAAAA6gUAAAAA&#10;" stroked="f">
          <v:textbox style="mso-next-textbox:#Text Box 1">
            <w:txbxContent>
              <w:p w:rsidR="00073A72" w:rsidRPr="00051A18" w:rsidRDefault="00073A72" w:rsidP="00855163">
                <w:pPr>
                  <w:autoSpaceDE w:val="0"/>
                  <w:autoSpaceDN w:val="0"/>
                  <w:adjustRightInd w:val="0"/>
                  <w:spacing w:after="0" w:line="240" w:lineRule="auto"/>
                  <w:jc w:val="center"/>
                  <w:rPr>
                    <w:rFonts w:cs="Arial"/>
                    <w:b/>
                  </w:rPr>
                </w:pPr>
                <w:r w:rsidRPr="00051A18">
                  <w:rPr>
                    <w:rFonts w:cs="Arial"/>
                    <w:b/>
                  </w:rPr>
                  <w:t>República de Colombia</w:t>
                </w:r>
              </w:p>
              <w:p w:rsidR="00073A72" w:rsidRPr="00051A18" w:rsidRDefault="00073A72" w:rsidP="00855163">
                <w:pPr>
                  <w:autoSpaceDE w:val="0"/>
                  <w:autoSpaceDN w:val="0"/>
                  <w:adjustRightInd w:val="0"/>
                  <w:spacing w:after="0" w:line="240" w:lineRule="auto"/>
                  <w:jc w:val="center"/>
                  <w:rPr>
                    <w:rFonts w:cs="Arial"/>
                    <w:b/>
                  </w:rPr>
                </w:pPr>
                <w:r w:rsidRPr="00051A18">
                  <w:rPr>
                    <w:rFonts w:cs="Arial"/>
                    <w:b/>
                  </w:rPr>
                  <w:t>Instituto Colombiano de Bienestar Familiar</w:t>
                </w:r>
              </w:p>
              <w:p w:rsidR="00073A72" w:rsidRPr="00051A18" w:rsidRDefault="00073A72" w:rsidP="00855163">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p w:rsidR="00073A72" w:rsidRDefault="00073A72" w:rsidP="00855163">
                <w:pPr>
                  <w:spacing w:after="0" w:line="240" w:lineRule="auto"/>
                  <w:jc w:val="center"/>
                  <w:rPr>
                    <w:rFonts w:cs="Arial"/>
                    <w:b/>
                    <w:color w:val="000000"/>
                  </w:rPr>
                </w:pPr>
                <w:r>
                  <w:rPr>
                    <w:rFonts w:cs="Arial"/>
                    <w:b/>
                    <w:color w:val="000000"/>
                  </w:rPr>
                  <w:t>Dirección Administrativa</w:t>
                </w:r>
              </w:p>
              <w:p w:rsidR="00073A72" w:rsidRPr="00051A18" w:rsidRDefault="00073A72" w:rsidP="00855163">
                <w:pPr>
                  <w:spacing w:after="0" w:line="240" w:lineRule="auto"/>
                  <w:jc w:val="center"/>
                  <w:rPr>
                    <w:rFonts w:cs="Arial"/>
                    <w:b/>
                    <w:color w:val="000000"/>
                  </w:rPr>
                </w:pPr>
                <w:r>
                  <w:rPr>
                    <w:rFonts w:cs="Arial"/>
                    <w:b/>
                    <w:color w:val="000000"/>
                  </w:rPr>
                  <w:t>Grupo de Infraestructura Inmobiliaria</w:t>
                </w:r>
              </w:p>
              <w:p w:rsidR="00073A72" w:rsidRPr="00051A18" w:rsidRDefault="00073A72" w:rsidP="00855163">
                <w:pPr>
                  <w:spacing w:after="0" w:line="240" w:lineRule="auto"/>
                  <w:jc w:val="center"/>
                  <w:rPr>
                    <w:rFonts w:cs="Arial"/>
                    <w:b/>
                  </w:rPr>
                </w:pPr>
              </w:p>
            </w:txbxContent>
          </v:textbox>
        </v:shape>
      </w:pict>
    </w:r>
    <w:r w:rsidR="00073A72">
      <w:rPr>
        <w:noProof/>
        <w:lang w:val="es-CO" w:eastAsia="es-CO"/>
      </w:rPr>
      <w:drawing>
        <wp:anchor distT="0" distB="0" distL="114300" distR="114300" simplePos="0" relativeHeight="251655168" behindDoc="1" locked="0" layoutInCell="1" allowOverlap="1" wp14:anchorId="74F13020" wp14:editId="63D03C80">
          <wp:simplePos x="0" y="0"/>
          <wp:positionH relativeFrom="column">
            <wp:posOffset>-19050</wp:posOffset>
          </wp:positionH>
          <wp:positionV relativeFrom="paragraph">
            <wp:posOffset>-474980</wp:posOffset>
          </wp:positionV>
          <wp:extent cx="633095" cy="791845"/>
          <wp:effectExtent l="0" t="0" r="0" b="8255"/>
          <wp:wrapNone/>
          <wp:docPr id="33" name="Imagen 33"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p>
  <w:p w:rsidR="00073A72" w:rsidRPr="00A73A36" w:rsidRDefault="006A4DD0">
    <w:pPr>
      <w:pStyle w:val="Encabezado"/>
      <w:rPr>
        <w:sz w:val="16"/>
        <w:szCs w:val="16"/>
      </w:rPr>
    </w:pPr>
    <w:r>
      <w:rPr>
        <w:noProof/>
        <w:lang w:val="es-CO" w:eastAsia="es-CO"/>
      </w:rPr>
      <w:pict>
        <v:shapetype id="_x0000_t32" coordsize="21600,21600" o:spt="32" o:oned="t" path="m,l21600,21600e" filled="f">
          <v:path arrowok="t" fillok="f" o:connecttype="none"/>
          <o:lock v:ext="edit" shapetype="t"/>
        </v:shapetype>
        <v:shape id="AutoShape 3" o:spid="_x0000_s2087" type="#_x0000_t32" style="position:absolute;margin-left:0;margin-top:12.7pt;width:460.05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f4HQ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DSJEe&#10;WvS09zpGRpNQnsG4AqwqtbUhQXpUr+ZZ0+8OKV11RLU8Gr+dDPhmwSN55xIuzkCQ3fBFM7AhgB9r&#10;dWxsHyChCugYW3K6tYQfPaLwOJ3n49lkihG96hJSXB2Ndf4z1z0KQomdt0S0na+0UtB4bbMYhhye&#10;nQ+0SHF1CFGV3ggpY/+lQkOJF9PxNDo4LQULymDmbLurpEUHEiYofjFH0NybWb1XLIJ1nLD1RfZE&#10;yLMMwaUKeJAY0LlI5xH5sUgX6/l6no8g1/UoT+t69LSp8tFsk32a1pO6qursZ6CW5UUnGOMqsLuO&#10;a5b/3ThcFuc8aLeBvZUheY8e6wVkr/9IOnY2NPM8FjvNTlt77ThMaDS+bFNYgfs7yPc7v/oFAAD/&#10;/wMAUEsDBBQABgAIAAAAIQB5PFZJ2wAAAAYBAAAPAAAAZHJzL2Rvd25yZXYueG1sTI/BTsMwEETv&#10;lfoP1iJxqaidiCKaZlNVlThwpK3E1Y2XJCVeR7HThH49RhzguDOjmbf5drKtuFLvG8cIyVKBIC6d&#10;abhCOB1fHp5B+KDZ6NYxIXyRh20xn+U6M27kN7oeQiViCftMI9QhdJmUvqzJar90HXH0PlxvdYhn&#10;X0nT6zGW21amSj1JqxuOC7XuaF9T+XkYLAL5YZWo3dpWp9fbuHhPb5exOyLe3027DYhAU/gLww9+&#10;RIciMp3dwMaLFiE+EhDS1SOI6K5TlYA4/wqyyOV//OIbAAD//wMAUEsBAi0AFAAGAAgAAAAhALaD&#10;OJL+AAAA4QEAABMAAAAAAAAAAAAAAAAAAAAAAFtDb250ZW50X1R5cGVzXS54bWxQSwECLQAUAAYA&#10;CAAAACEAOP0h/9YAAACUAQAACwAAAAAAAAAAAAAAAAAvAQAAX3JlbHMvLnJlbHNQSwECLQAUAAYA&#10;CAAAACEA1oH3+B0CAAA7BAAADgAAAAAAAAAAAAAAAAAuAgAAZHJzL2Uyb0RvYy54bWxQSwECLQAU&#10;AAYACAAAACEAeTxWSdsAAAAGAQAADwAAAAAAAAAAAAAAAAB3BAAAZHJzL2Rvd25yZXYueG1sUEsF&#10;BgAAAAAEAAQA8wAAAH8FAAAAAA==&#10;"/>
      </w:pict>
    </w:r>
  </w:p>
  <w:p w:rsidR="00073A72" w:rsidRPr="00A73A36" w:rsidRDefault="00073A72" w:rsidP="0057579E">
    <w:pPr>
      <w:pStyle w:val="Encabezado"/>
      <w:tabs>
        <w:tab w:val="clear" w:pos="4252"/>
        <w:tab w:val="clear" w:pos="8504"/>
        <w:tab w:val="center" w:pos="4253"/>
        <w:tab w:val="left" w:pos="5529"/>
        <w:tab w:val="left" w:pos="6946"/>
      </w:tabs>
      <w:rPr>
        <w:sz w:val="16"/>
        <w:szCs w:val="16"/>
      </w:rPr>
    </w:pPr>
    <w:r w:rsidRPr="00A73A36">
      <w:rPr>
        <w:b/>
        <w:sz w:val="16"/>
        <w:szCs w:val="16"/>
        <w:highlight w:val="lightGray"/>
      </w:rPr>
      <w:t>Documento</w:t>
    </w:r>
    <w:r w:rsidRPr="00A73A36">
      <w:rPr>
        <w:sz w:val="16"/>
        <w:szCs w:val="16"/>
        <w:highlight w:val="lightGray"/>
      </w:rPr>
      <w:t>: Guía de Infraestructura</w:t>
    </w:r>
    <w:r>
      <w:rPr>
        <w:sz w:val="16"/>
        <w:szCs w:val="16"/>
        <w:highlight w:val="lightGray"/>
      </w:rPr>
      <w:t xml:space="preserve"> </w:t>
    </w:r>
    <w:r w:rsidRPr="00A73A36">
      <w:rPr>
        <w:sz w:val="16"/>
        <w:szCs w:val="16"/>
        <w:highlight w:val="lightGray"/>
      </w:rPr>
      <w:t>Administrativa</w:t>
    </w:r>
    <w:r>
      <w:rPr>
        <w:sz w:val="16"/>
        <w:szCs w:val="16"/>
        <w:highlight w:val="lightGray"/>
      </w:rPr>
      <w:t xml:space="preserve"> </w:t>
    </w:r>
    <w:r w:rsidRPr="00A73A36">
      <w:rPr>
        <w:sz w:val="16"/>
        <w:szCs w:val="16"/>
        <w:highlight w:val="lightGray"/>
      </w:rPr>
      <w:t>-</w:t>
    </w:r>
    <w:r>
      <w:rPr>
        <w:sz w:val="16"/>
        <w:szCs w:val="16"/>
        <w:highlight w:val="lightGray"/>
      </w:rPr>
      <w:t xml:space="preserve"> </w:t>
    </w:r>
    <w:r w:rsidRPr="00A73A36">
      <w:rPr>
        <w:sz w:val="16"/>
        <w:szCs w:val="16"/>
        <w:highlight w:val="lightGray"/>
      </w:rPr>
      <w:t xml:space="preserve">GUIA  </w:t>
    </w:r>
    <w:r w:rsidRPr="00A73A36">
      <w:rPr>
        <w:sz w:val="16"/>
        <w:szCs w:val="16"/>
        <w:highlight w:val="lightGray"/>
      </w:rPr>
      <w:tab/>
    </w:r>
    <w:r w:rsidRPr="00A73A36">
      <w:rPr>
        <w:b/>
        <w:sz w:val="16"/>
        <w:szCs w:val="16"/>
        <w:highlight w:val="lightGray"/>
      </w:rPr>
      <w:t>Versión:</w:t>
    </w:r>
    <w:r w:rsidRPr="00A73A36">
      <w:rPr>
        <w:sz w:val="16"/>
        <w:szCs w:val="16"/>
        <w:highlight w:val="lightGray"/>
      </w:rPr>
      <w:t xml:space="preserve"> 3.0</w:t>
    </w:r>
    <w:r w:rsidRPr="00A73A36">
      <w:rPr>
        <w:sz w:val="16"/>
        <w:szCs w:val="16"/>
        <w:highlight w:val="lightGray"/>
      </w:rPr>
      <w:tab/>
    </w:r>
    <w:r w:rsidRPr="00A73A36">
      <w:rPr>
        <w:sz w:val="16"/>
        <w:szCs w:val="16"/>
        <w:highlight w:val="lightGray"/>
      </w:rPr>
      <w:tab/>
    </w:r>
    <w:r w:rsidRPr="00A73A36">
      <w:rPr>
        <w:b/>
        <w:sz w:val="16"/>
        <w:szCs w:val="16"/>
        <w:highlight w:val="lightGray"/>
      </w:rPr>
      <w:tab/>
      <w:t xml:space="preserve"> Fecha:</w:t>
    </w:r>
    <w:r w:rsidRPr="00A73A36">
      <w:rPr>
        <w:sz w:val="16"/>
        <w:szCs w:val="16"/>
        <w:highlight w:val="lightGray"/>
      </w:rPr>
      <w:t xml:space="preserve">   En proceso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72" w:rsidRDefault="00073A72">
    <w:pPr>
      <w:pStyle w:val="Encabezado"/>
    </w:pPr>
    <w:r w:rsidRPr="00802A92">
      <w:rPr>
        <w:noProof/>
        <w:lang w:val="es-CO" w:eastAsia="es-CO"/>
      </w:rPr>
      <w:drawing>
        <wp:anchor distT="0" distB="0" distL="114300" distR="114300" simplePos="0" relativeHeight="251661312" behindDoc="1" locked="0" layoutInCell="1" allowOverlap="1" wp14:anchorId="46ADE486" wp14:editId="1824C358">
          <wp:simplePos x="0" y="0"/>
          <wp:positionH relativeFrom="column">
            <wp:posOffset>4759325</wp:posOffset>
          </wp:positionH>
          <wp:positionV relativeFrom="paragraph">
            <wp:posOffset>-296545</wp:posOffset>
          </wp:positionV>
          <wp:extent cx="1200150" cy="600075"/>
          <wp:effectExtent l="0" t="0" r="0" b="9525"/>
          <wp:wrapNone/>
          <wp:docPr id="34" name="Imagen 34"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r w:rsidRPr="00802A92">
      <w:rPr>
        <w:noProof/>
        <w:lang w:val="es-CO" w:eastAsia="es-CO"/>
      </w:rPr>
      <w:drawing>
        <wp:anchor distT="0" distB="0" distL="114300" distR="114300" simplePos="0" relativeHeight="251659264" behindDoc="1" locked="0" layoutInCell="1" allowOverlap="1" wp14:anchorId="5566D891" wp14:editId="658F0518">
          <wp:simplePos x="0" y="0"/>
          <wp:positionH relativeFrom="column">
            <wp:posOffset>0</wp:posOffset>
          </wp:positionH>
          <wp:positionV relativeFrom="paragraph">
            <wp:posOffset>-495300</wp:posOffset>
          </wp:positionV>
          <wp:extent cx="633095" cy="791845"/>
          <wp:effectExtent l="0" t="0" r="0" b="8255"/>
          <wp:wrapNone/>
          <wp:docPr id="35" name="Imagen 35"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sidR="006A4DD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4735" o:spid="_x0000_s2077" type="#_x0000_t136" style="position:absolute;margin-left:0;margin-top:0;width:576.45pt;height:86.45pt;rotation:315;z-index:-251653632;mso-position-horizontal:center;mso-position-horizontal-relative:margin;mso-position-vertical:center;mso-position-vertical-relative:margin" o:allowincell="f" fillcolor="silver" stroked="f">
          <v:fill opacity=".5"/>
          <v:textpath style="font-family:&quot;Calibri&quot;;font-size:1pt" string="Documento para revisió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72" w:rsidRDefault="006A4DD0" w:rsidP="00855163">
    <w:pPr>
      <w:pStyle w:val="Encabezado"/>
      <w:tabs>
        <w:tab w:val="clear" w:pos="8504"/>
        <w:tab w:val="right" w:pos="9214"/>
      </w:tabs>
      <w:ind w:right="-568"/>
    </w:pPr>
    <w:r>
      <w:rPr>
        <w:noProof/>
        <w:lang w:val="es-CO" w:eastAsia="es-CO"/>
      </w:rPr>
      <w:pict>
        <v:group id="Grupo 114" o:spid="_x0000_s2082" style="position:absolute;margin-left:0;margin-top:0;width:17.55pt;height:719.95pt;z-index:25168128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tKXQMAAAcLAAAOAAAAZHJzL2Uyb0RvYy54bWzsVttO3DAQfa/Uf7D8XvbC7rJEBLRaCqqE&#10;AAEVz17HuaiO7dpesvRv+i39sc7YSZabUEWlSpV4iWzPxTNnZk58cLSpJbkT1lVapXS0M6REKK6z&#10;ShUp/Xpz8mlOifNMZUxqJVJ6Lxw9Ovz44aAxiRjrUstMWAJOlEsak9LSe5MMBo6XomZuRxuhQJhr&#10;WzMPW1sMMssa8F7LwXg4nA0abTNjNRfOwelxFNLD4D/PBfcXee6EJzKlEJsPXxu+K/wODg9YUlhm&#10;yoq3YbA3RFGzSsGlvatj5hlZ2+qZq7riVjud+x2u64HO84qLkANkMxo+yebU6rUJuRRJU5geJoD2&#10;CU5vdsvP7y4tqTKo3WhCiWI1FOnUro0meADwNKZIQOvUmmtzaWOOsDzT/JsD8eCpHPfFVnmT2xqN&#10;IFWyCbjf97iLjSccDsfj8Xw+pYSDaH802d2dTWNheAnVe2bGy8+94Xw2hLK2hpMhbDAmlsRrQ3B9&#10;MI2BHnNbGN3fwXhdMiNCdRwC1MMIiUQYr6D7fv1UxVoimCElDAF0EckArUtcC+qf4bRNd743Hw+n&#10;j9NlibHOnwpdE1yk1EIEoS3Z3ZnzEZlOBYvitKyyk0rKsLHFaiktuWMwK/Pd5f7uXgvmIzWpUFlp&#10;NIse8QSQ7nIJK38vBepJdSVy6C+scogkTLbo72GcC+VHUVSyTMTrp1DJLrfeIhQ2OETPOdzf+24d&#10;IGs89x2jbPXRVARi6I2HrwUWjXuLcLNWvjeuK6XtSw4kZNXeHPU7kCI0iNJKZ/fQNlZHWnKGn1RQ&#10;tzPm/CWzwEPQ2sCt/gI+udRNSnW7oqTU9sdL56gPfQ1SShrgtZS672tmBSXyi4KOh/maIBGGzWS6&#10;N4aNfShZPZSodb3U0A4jYHHDwxL1veyWudX1LVDwAm8FEVMc7k4p97bbLH3kWyBxLhaLoAbkZ5g/&#10;U9eGo3NEFfvyZnPLrGmb1wM9nOtuyljypIejLloqvVh7nVehwbe4tnjDxCOJ/ZPRn708+jNsBAyh&#10;HX0M2kUGJUovS6YKsXAGhhXBwKZ5pIybV2livj+aAvehJTT3C9wI/Io8GduxY5qOCN7EFY8nzW+6&#10;Xn+nineq+L+pIrwZ4LUV/jbtyxCfcw/3YUK379fD3wAAAP//AwBQSwMEFAAGAAgAAAAhAPDbyavb&#10;AAAABQEAAA8AAABkcnMvZG93bnJldi54bWxMj8FOwzAQRO9I/IO1SNyo0wYQSeNUVSV6Q0DKgd6c&#10;eEki7HUUu2369124wGWk1Yxm3haryVlxxDH0nhTMZwkIpMabnloFH7vnuycQIWoy2npCBWcMsCqv&#10;rwqdG3+idzxWsRVcQiHXCroYh1zK0HTodJj5AYm9Lz86HfkcW2lGfeJyZ+UiSR6l0z3xQqcH3HTY&#10;fFcHp4Dkzmxd9eo+05hVi/1bbV+2tVK3N9N6CSLiFP/C8IPP6FAyU+0PZIKwCviR+KvspQ9zEDVn&#10;7tMsA1kW8j99eQEAAP//AwBQSwECLQAUAAYACAAAACEAtoM4kv4AAADhAQAAEwAAAAAAAAAAAAAA&#10;AAAAAAAAW0NvbnRlbnRfVHlwZXNdLnhtbFBLAQItABQABgAIAAAAIQA4/SH/1gAAAJQBAAALAAAA&#10;AAAAAAAAAAAAAC8BAABfcmVscy8ucmVsc1BLAQItABQABgAIAAAAIQCxNotKXQMAAAcLAAAOAAAA&#10;AAAAAAAAAAAAAC4CAABkcnMvZTJvRG9jLnhtbFBLAQItABQABgAIAAAAIQDw28mr2wAAAAUBAAAP&#10;AAAAAAAAAAAAAAAAALcFAABkcnMvZG93bnJldi54bWxQSwUGAAAAAAQABADzAAAAvwYAAAAA&#10;">
          <v:rect id="Rectángulo 115" o:spid="_x0000_s2084"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stMEA&#10;AADcAAAADwAAAGRycy9kb3ducmV2LnhtbERPS2vCQBC+C/0PyxR6MxuFakldRUpbehJ83YfsmESz&#10;syE7mtRf7wqCt/n4njNb9K5WF2pD5dnAKElBEefeVlwY2G1/hh+ggiBbrD2TgX8KsJi/DGaYWd/x&#10;mi4bKVQM4ZChgVKkybQOeUkOQ+Ib4sgdfOtQImwLbVvsYrir9ThNJ9phxbGhxIa+SspPm7Mz8L2q&#10;ptP90efp/tjba/Mry64TY95e++UnKKFenuKH+8/G+aN3uD8TL9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ebLTBAAAA3AAAAA8AAAAAAAAAAAAAAAAAmAIAAGRycy9kb3du&#10;cmV2LnhtbFBLBQYAAAAABAAEAPUAAACGAwAAAAA=&#10;" fillcolor="#83c937" stroked="f" strokeweight="2pt"/>
          <v:rect id="Rectángulo 116" o:spid="_x0000_s2083"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5YsUA&#10;AADcAAAADwAAAGRycy9kb3ducmV2LnhtbESPzWrDMBCE74G+g9hCb43sQt3WiWxCIT+9JWnJebE2&#10;tltrJSwlsd8+KgRy22Vm55udl4PpxJl631pWkE4TEMSV1S3XCn6+l8/vIHxA1thZJgUjeSiLh8kc&#10;c20vvKPzPtQihrDPUUETgsul9FVDBv3UOuKoHW1vMMS1r6Xu8RLDTSdfkiSTBluOhAYdfTZU/e1P&#10;JnLd6m1M16+/9mNpF8eD3H6tXa3U0+OwmIEINIS7+Xa90bF+msH/M3EC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zlixQAAANwAAAAPAAAAAAAAAAAAAAAAAJgCAABkcnMv&#10;ZG93bnJldi54bWxQSwUGAAAAAAQABAD1AAAAigMAAAAA&#10;" fillcolor="black [3213]" stroked="f" strokeweight="2pt">
            <v:path arrowok="t"/>
            <o:lock v:ext="edit" aspectratio="t"/>
          </v:rect>
          <w10:wrap anchorx="page" anchory="page"/>
        </v:group>
      </w:pict>
    </w:r>
    <w:r>
      <w:rPr>
        <w:noProof/>
        <w:lang w:val="es-CO" w:eastAsia="es-CO"/>
      </w:rPr>
      <w:pict>
        <v:shapetype id="_x0000_t202" coordsize="21600,21600" o:spt="202" path="m,l,21600r21600,l21600,xe">
          <v:stroke joinstyle="miter"/>
          <v:path gradientshapeok="t" o:connecttype="rect"/>
        </v:shapetype>
        <v:shape id="WordArt 41" o:spid="_x0000_s2081" type="#_x0000_t202" style="position:absolute;margin-left:0;margin-top:0;width:576.45pt;height:86.45pt;rotation:-45;z-index:-25163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MZjAIAAAQFAAAOAAAAZHJzL2Uyb0RvYy54bWysVMtu2zAQvBfoPxC8O5IcObaEyEFe7iVt&#10;A8RFzrRIWWwlLkvSloyi/94lJTtJeymK+kCTq9Xszs5Ql1d925C9MFaCKmhyFlMiVAlcqm1Bv6xX&#10;kwUl1jHFWQNKFPQgLL1avn932elcTKGGhgtDEETZvNMFrZ3TeRTZshYts2eghcKHFZiWOTyabcQN&#10;6xC9baJpHF9EHRiuDZTCWozeDQ/pMuBXlSjd56qywpGmoNibC6sJ68av0fKS5VvDdC3LsQ32D120&#10;TCoseoK6Y46RnZF/QLWyNGChcmcltBFUlSxF4IBskvg3Nk810yJwweFYfRqT/X+w5af9oyGSFzSl&#10;RLEWJXrGiV4bR9LET6fTNsekJ41prr+BHlUOTK1+gPKbJQpua6a24toY6GrBOHaXINYYDhzWB43A&#10;IboWvbvnEoUI8NEr/KGY9ZU23Ufg+ArbOQjV+sq0xIB/bZHF/hfCOECCHaGyh5OaWICUGJyfT+Ms&#10;mVFS4rMkzub+gIwilns0r5Y21n0Q0BK/KahBuwRYtn+wbkg9pvh0RMb4uBvk/ZEl0zS+mWaT1cVi&#10;PklX6WySzePFJE6ym+wiTrP0bvXTgyZpXkvOhXqQShytlqR/J+Vo+sEkwWykK2g2m85CvxYayVey&#10;aXxv1mw3t40he+Y9P8xq4PImzcBOcYyz3It2P+4dk82wj952HOaGAzj+h0EE9bxgg3Su3/TBS+dH&#10;52yAH1DODi9YQe33HTMCrbFrbwF7Qz9UBtrRb/7su/EDX/fPzOhRFYdVH5vjBQvS+LwtH/3K+FcE&#10;ahu8t0iZzII5BsJjMir+ghpGpK/RWCsZNPYOHPpEbv6AVy2wHD8L/i6/Poesl4/X8hcAAAD//wMA&#10;UEsDBBQABgAIAAAAIQA59gS72wAAAAYBAAAPAAAAZHJzL2Rvd25yZXYueG1sTI/NTsMwEITvSH0H&#10;aytxo06LoBDiVIiIQ4/9EWc33iYBex1ip0l5erZcymU1q1nNfpOtRmfFCbvQeFIwnyUgkEpvGqoU&#10;7Hfvd08gQtRktPWECs4YYJVPbjKdGj/QBk/bWAkOoZBqBXWMbSplKGt0Osx8i8Te0XdOR167SppO&#10;DxzurFwkyaN0uiH+UOsW32osv7a9U2B+juf2fhh26/Wm6L9tUxT48anU7XR8fQERcYzXY7jgMzrk&#10;zHTwPZkgrAIuEv/mxZs/LJ5BHFgtWcg8k//x818AAAD//wMAUEsBAi0AFAAGAAgAAAAhALaDOJL+&#10;AAAA4QEAABMAAAAAAAAAAAAAAAAAAAAAAFtDb250ZW50X1R5cGVzXS54bWxQSwECLQAUAAYACAAA&#10;ACEAOP0h/9YAAACUAQAACwAAAAAAAAAAAAAAAAAvAQAAX3JlbHMvLnJlbHNQSwECLQAUAAYACAAA&#10;ACEAoIIjGYwCAAAEBQAADgAAAAAAAAAAAAAAAAAuAgAAZHJzL2Uyb0RvYy54bWxQSwECLQAUAAYA&#10;CAAAACEAOfYEu9sAAAAGAQAADwAAAAAAAAAAAAAAAADmBAAAZHJzL2Rvd25yZXYueG1sUEsFBgAA&#10;AAAEAAQA8wAAAO4FAAAAAA==&#10;" o:allowincell="f" filled="f" stroked="f">
          <v:stroke joinstyle="round"/>
          <o:lock v:ext="edit" shapetype="t"/>
          <v:textbox style="mso-next-textbox:#WordArt 41;mso-fit-shape-to-text:t">
            <w:txbxContent>
              <w:p w:rsidR="00073A72" w:rsidRDefault="00073A72" w:rsidP="00FB04B2">
                <w:pPr>
                  <w:pStyle w:val="NormalWeb"/>
                  <w:spacing w:before="0" w:beforeAutospacing="0" w:after="0" w:afterAutospacing="0"/>
                  <w:jc w:val="center"/>
                </w:pPr>
                <w:r>
                  <w:rPr>
                    <w:rFonts w:ascii="Calibri" w:hAnsi="Calibri"/>
                    <w:color w:val="C0C0C0"/>
                    <w:sz w:val="2"/>
                    <w:szCs w:val="2"/>
                  </w:rPr>
                  <w:t>Documento para revisión</w:t>
                </w:r>
              </w:p>
            </w:txbxContent>
          </v:textbox>
          <w10:wrap anchorx="margin" anchory="margin"/>
        </v:shape>
      </w:pict>
    </w:r>
    <w:r w:rsidR="00073A72">
      <w:rPr>
        <w:noProof/>
        <w:lang w:val="es-CO" w:eastAsia="es-CO"/>
      </w:rPr>
      <w:drawing>
        <wp:anchor distT="0" distB="0" distL="114300" distR="114300" simplePos="0" relativeHeight="251679232" behindDoc="1" locked="0" layoutInCell="1" allowOverlap="1">
          <wp:simplePos x="0" y="0"/>
          <wp:positionH relativeFrom="column">
            <wp:posOffset>4711700</wp:posOffset>
          </wp:positionH>
          <wp:positionV relativeFrom="paragraph">
            <wp:posOffset>-457200</wp:posOffset>
          </wp:positionV>
          <wp:extent cx="1200150" cy="600075"/>
          <wp:effectExtent l="0" t="0" r="0" b="9525"/>
          <wp:wrapNone/>
          <wp:docPr id="1" name="Imagen 1"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r w:rsidR="00073A72">
      <w:rPr>
        <w:noProof/>
        <w:lang w:val="es-CO" w:eastAsia="es-CO"/>
      </w:rPr>
      <w:drawing>
        <wp:anchor distT="0" distB="0" distL="114300" distR="114300" simplePos="0" relativeHeight="251678208" behindDoc="1" locked="0" layoutInCell="1" allowOverlap="1">
          <wp:simplePos x="0" y="0"/>
          <wp:positionH relativeFrom="column">
            <wp:posOffset>-19050</wp:posOffset>
          </wp:positionH>
          <wp:positionV relativeFrom="paragraph">
            <wp:posOffset>-474980</wp:posOffset>
          </wp:positionV>
          <wp:extent cx="633095" cy="791845"/>
          <wp:effectExtent l="0" t="0" r="0" b="8255"/>
          <wp:wrapNone/>
          <wp:docPr id="3" name="Imagen 3"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p>
  <w:p w:rsidR="00073A72" w:rsidRPr="00A73A36" w:rsidRDefault="00073A72">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21AC"/>
    <w:multiLevelType w:val="hybridMultilevel"/>
    <w:tmpl w:val="E40C54EC"/>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4E44C2E"/>
    <w:multiLevelType w:val="hybridMultilevel"/>
    <w:tmpl w:val="944E1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1244CA"/>
    <w:multiLevelType w:val="hybridMultilevel"/>
    <w:tmpl w:val="53E86EF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A65AD1"/>
    <w:multiLevelType w:val="hybridMultilevel"/>
    <w:tmpl w:val="C030AC9E"/>
    <w:lvl w:ilvl="0" w:tplc="256C0EE4">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F41DBC"/>
    <w:multiLevelType w:val="hybridMultilevel"/>
    <w:tmpl w:val="CDDCF3F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nsid w:val="167835AA"/>
    <w:multiLevelType w:val="hybridMultilevel"/>
    <w:tmpl w:val="CF1C0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FD28FE"/>
    <w:multiLevelType w:val="multilevel"/>
    <w:tmpl w:val="BCAA53BC"/>
    <w:lvl w:ilvl="0">
      <w:start w:val="1"/>
      <w:numFmt w:val="decimal"/>
      <w:lvlText w:val="%1."/>
      <w:lvlJc w:val="left"/>
      <w:pPr>
        <w:ind w:left="1353" w:hanging="360"/>
      </w:pPr>
      <w:rPr>
        <w:rFonts w:hint="default"/>
        <w:b/>
        <w:lang w:val="es-ES"/>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E402DD9"/>
    <w:multiLevelType w:val="hybridMultilevel"/>
    <w:tmpl w:val="4240F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1E60DD"/>
    <w:multiLevelType w:val="hybridMultilevel"/>
    <w:tmpl w:val="DB84F4A6"/>
    <w:lvl w:ilvl="0" w:tplc="240A0001">
      <w:start w:val="1"/>
      <w:numFmt w:val="bullet"/>
      <w:lvlText w:val=""/>
      <w:lvlJc w:val="left"/>
      <w:pPr>
        <w:ind w:left="360" w:hanging="360"/>
      </w:pPr>
      <w:rPr>
        <w:rFonts w:ascii="Symbol" w:hAnsi="Symbol" w:hint="default"/>
      </w:rPr>
    </w:lvl>
    <w:lvl w:ilvl="1" w:tplc="05805A1C">
      <w:numFmt w:val="bullet"/>
      <w:lvlText w:val="•"/>
      <w:lvlJc w:val="left"/>
      <w:pPr>
        <w:ind w:left="1425" w:hanging="705"/>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20464A5E"/>
    <w:multiLevelType w:val="multilevel"/>
    <w:tmpl w:val="6C06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1675E5"/>
    <w:multiLevelType w:val="hybridMultilevel"/>
    <w:tmpl w:val="541C0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F32078"/>
    <w:multiLevelType w:val="multilevel"/>
    <w:tmpl w:val="8732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702C2E"/>
    <w:multiLevelType w:val="hybridMultilevel"/>
    <w:tmpl w:val="269C7FC4"/>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nsid w:val="27F651C3"/>
    <w:multiLevelType w:val="multilevel"/>
    <w:tmpl w:val="BE96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93429E"/>
    <w:multiLevelType w:val="multilevel"/>
    <w:tmpl w:val="CD28281E"/>
    <w:lvl w:ilvl="0">
      <w:start w:val="4"/>
      <w:numFmt w:val="decimal"/>
      <w:lvlText w:val="%1."/>
      <w:lvlJc w:val="left"/>
      <w:pPr>
        <w:ind w:left="419" w:hanging="284"/>
      </w:pPr>
      <w:rPr>
        <w:rFonts w:hint="default"/>
      </w:rPr>
    </w:lvl>
    <w:lvl w:ilvl="1">
      <w:start w:val="1"/>
      <w:numFmt w:val="decimal"/>
      <w:isLgl/>
      <w:lvlText w:val="%1.%2."/>
      <w:lvlJc w:val="left"/>
      <w:pPr>
        <w:ind w:left="585" w:hanging="450"/>
      </w:pPr>
      <w:rPr>
        <w:rFonts w:hint="default"/>
      </w:rPr>
    </w:lvl>
    <w:lvl w:ilvl="2">
      <w:start w:val="1"/>
      <w:numFmt w:val="decimal"/>
      <w:isLgl/>
      <w:lvlText w:val="%1.%2.%3."/>
      <w:lvlJc w:val="left"/>
      <w:pPr>
        <w:ind w:left="855"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15" w:hanging="108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575" w:hanging="1440"/>
      </w:pPr>
      <w:rPr>
        <w:rFonts w:hint="default"/>
      </w:rPr>
    </w:lvl>
    <w:lvl w:ilvl="7">
      <w:start w:val="1"/>
      <w:numFmt w:val="decimal"/>
      <w:isLgl/>
      <w:lvlText w:val="%1.%2.%3.%4.%5.%6.%7.%8."/>
      <w:lvlJc w:val="left"/>
      <w:pPr>
        <w:ind w:left="1575" w:hanging="1440"/>
      </w:pPr>
      <w:rPr>
        <w:rFonts w:hint="default"/>
      </w:rPr>
    </w:lvl>
    <w:lvl w:ilvl="8">
      <w:start w:val="1"/>
      <w:numFmt w:val="decimal"/>
      <w:isLgl/>
      <w:lvlText w:val="%1.%2.%3.%4.%5.%6.%7.%8.%9."/>
      <w:lvlJc w:val="left"/>
      <w:pPr>
        <w:ind w:left="1935" w:hanging="1800"/>
      </w:pPr>
      <w:rPr>
        <w:rFonts w:hint="default"/>
      </w:rPr>
    </w:lvl>
  </w:abstractNum>
  <w:abstractNum w:abstractNumId="15">
    <w:nsid w:val="2B7679FD"/>
    <w:multiLevelType w:val="hybridMultilevel"/>
    <w:tmpl w:val="750002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3730F9"/>
    <w:multiLevelType w:val="multilevel"/>
    <w:tmpl w:val="F88A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2965131"/>
    <w:multiLevelType w:val="multilevel"/>
    <w:tmpl w:val="F38E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0F5A3E"/>
    <w:multiLevelType w:val="multilevel"/>
    <w:tmpl w:val="AA46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6C3E4E"/>
    <w:multiLevelType w:val="multilevel"/>
    <w:tmpl w:val="F8FE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8B7E81"/>
    <w:multiLevelType w:val="hybridMultilevel"/>
    <w:tmpl w:val="F332715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1">
    <w:nsid w:val="39ED0625"/>
    <w:multiLevelType w:val="multilevel"/>
    <w:tmpl w:val="1B1C5C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C997673"/>
    <w:multiLevelType w:val="multilevel"/>
    <w:tmpl w:val="4CC22A70"/>
    <w:lvl w:ilvl="0">
      <w:start w:val="1"/>
      <w:numFmt w:val="decimal"/>
      <w:lvlText w:val="%1."/>
      <w:lvlJc w:val="left"/>
      <w:pPr>
        <w:ind w:left="420" w:hanging="284"/>
      </w:pPr>
      <w:rPr>
        <w:rFonts w:hint="default"/>
      </w:rPr>
    </w:lvl>
    <w:lvl w:ilvl="1">
      <w:start w:val="2"/>
      <w:numFmt w:val="decimal"/>
      <w:isLgl/>
      <w:lvlText w:val="%1.%2."/>
      <w:lvlJc w:val="left"/>
      <w:pPr>
        <w:ind w:left="420" w:hanging="284"/>
      </w:pPr>
      <w:rPr>
        <w:rFonts w:hint="default"/>
      </w:rPr>
    </w:lvl>
    <w:lvl w:ilvl="2">
      <w:start w:val="1"/>
      <w:numFmt w:val="decimal"/>
      <w:isLgl/>
      <w:lvlText w:val="%1.%2.%3."/>
      <w:lvlJc w:val="left"/>
      <w:pPr>
        <w:ind w:left="420" w:hanging="284"/>
      </w:pPr>
      <w:rPr>
        <w:rFonts w:hint="default"/>
      </w:rPr>
    </w:lvl>
    <w:lvl w:ilvl="3">
      <w:start w:val="1"/>
      <w:numFmt w:val="decimal"/>
      <w:isLgl/>
      <w:lvlText w:val="%1.%2.%3.%4."/>
      <w:lvlJc w:val="left"/>
      <w:pPr>
        <w:ind w:left="420" w:hanging="284"/>
      </w:pPr>
      <w:rPr>
        <w:rFonts w:hint="default"/>
      </w:rPr>
    </w:lvl>
    <w:lvl w:ilvl="4">
      <w:start w:val="1"/>
      <w:numFmt w:val="decimal"/>
      <w:isLgl/>
      <w:lvlText w:val="%1.%2.%3.%4.%5."/>
      <w:lvlJc w:val="left"/>
      <w:pPr>
        <w:ind w:left="420" w:hanging="284"/>
      </w:pPr>
      <w:rPr>
        <w:rFonts w:hint="default"/>
      </w:rPr>
    </w:lvl>
    <w:lvl w:ilvl="5">
      <w:start w:val="1"/>
      <w:numFmt w:val="decimal"/>
      <w:isLgl/>
      <w:lvlText w:val="%1.%2.%3.%4.%5.%6."/>
      <w:lvlJc w:val="left"/>
      <w:pPr>
        <w:ind w:left="420" w:hanging="284"/>
      </w:pPr>
      <w:rPr>
        <w:rFonts w:hint="default"/>
      </w:rPr>
    </w:lvl>
    <w:lvl w:ilvl="6">
      <w:start w:val="1"/>
      <w:numFmt w:val="decimal"/>
      <w:isLgl/>
      <w:lvlText w:val="%1.%2.%3.%4.%5.%6.%7."/>
      <w:lvlJc w:val="left"/>
      <w:pPr>
        <w:ind w:left="420" w:hanging="284"/>
      </w:pPr>
      <w:rPr>
        <w:rFonts w:hint="default"/>
      </w:rPr>
    </w:lvl>
    <w:lvl w:ilvl="7">
      <w:start w:val="1"/>
      <w:numFmt w:val="decimal"/>
      <w:isLgl/>
      <w:lvlText w:val="%1.%2.%3.%4.%5.%6.%7.%8."/>
      <w:lvlJc w:val="left"/>
      <w:pPr>
        <w:ind w:left="420" w:hanging="284"/>
      </w:pPr>
      <w:rPr>
        <w:rFonts w:hint="default"/>
      </w:rPr>
    </w:lvl>
    <w:lvl w:ilvl="8">
      <w:start w:val="1"/>
      <w:numFmt w:val="decimal"/>
      <w:isLgl/>
      <w:lvlText w:val="%1.%2.%3.%4.%5.%6.%7.%8.%9."/>
      <w:lvlJc w:val="left"/>
      <w:pPr>
        <w:ind w:left="420" w:hanging="284"/>
      </w:pPr>
      <w:rPr>
        <w:rFonts w:hint="default"/>
      </w:rPr>
    </w:lvl>
  </w:abstractNum>
  <w:abstractNum w:abstractNumId="23">
    <w:nsid w:val="3E3535D6"/>
    <w:multiLevelType w:val="multilevel"/>
    <w:tmpl w:val="00AAD5E4"/>
    <w:styleLink w:val="Estilo1"/>
    <w:lvl w:ilvl="0">
      <w:start w:val="1"/>
      <w:numFmt w:val="upperLetter"/>
      <w:lvlText w:val="%1."/>
      <w:lvlJc w:val="left"/>
      <w:pPr>
        <w:ind w:left="720" w:hanging="360"/>
      </w:pPr>
      <w:rPr>
        <w:rFonts w:hint="default"/>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24C239B"/>
    <w:multiLevelType w:val="hybridMultilevel"/>
    <w:tmpl w:val="77DA4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5D150C"/>
    <w:multiLevelType w:val="multilevel"/>
    <w:tmpl w:val="68B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764604"/>
    <w:multiLevelType w:val="hybridMultilevel"/>
    <w:tmpl w:val="8BCC81C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EFC4F02"/>
    <w:multiLevelType w:val="hybridMultilevel"/>
    <w:tmpl w:val="87E4B35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FDC02D3"/>
    <w:multiLevelType w:val="multilevel"/>
    <w:tmpl w:val="124E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7B5EA2"/>
    <w:multiLevelType w:val="multilevel"/>
    <w:tmpl w:val="4CC22A70"/>
    <w:lvl w:ilvl="0">
      <w:start w:val="1"/>
      <w:numFmt w:val="decimal"/>
      <w:lvlText w:val="%1."/>
      <w:lvlJc w:val="left"/>
      <w:pPr>
        <w:ind w:left="420" w:hanging="284"/>
      </w:pPr>
      <w:rPr>
        <w:rFonts w:hint="default"/>
      </w:rPr>
    </w:lvl>
    <w:lvl w:ilvl="1">
      <w:start w:val="2"/>
      <w:numFmt w:val="decimal"/>
      <w:isLgl/>
      <w:lvlText w:val="%1.%2."/>
      <w:lvlJc w:val="left"/>
      <w:pPr>
        <w:ind w:left="420" w:hanging="284"/>
      </w:pPr>
      <w:rPr>
        <w:rFonts w:hint="default"/>
      </w:rPr>
    </w:lvl>
    <w:lvl w:ilvl="2">
      <w:start w:val="1"/>
      <w:numFmt w:val="decimal"/>
      <w:isLgl/>
      <w:lvlText w:val="%1.%2.%3."/>
      <w:lvlJc w:val="left"/>
      <w:pPr>
        <w:ind w:left="420" w:hanging="284"/>
      </w:pPr>
      <w:rPr>
        <w:rFonts w:hint="default"/>
      </w:rPr>
    </w:lvl>
    <w:lvl w:ilvl="3">
      <w:start w:val="1"/>
      <w:numFmt w:val="decimal"/>
      <w:isLgl/>
      <w:lvlText w:val="%1.%2.%3.%4."/>
      <w:lvlJc w:val="left"/>
      <w:pPr>
        <w:ind w:left="420" w:hanging="284"/>
      </w:pPr>
      <w:rPr>
        <w:rFonts w:hint="default"/>
      </w:rPr>
    </w:lvl>
    <w:lvl w:ilvl="4">
      <w:start w:val="1"/>
      <w:numFmt w:val="decimal"/>
      <w:isLgl/>
      <w:lvlText w:val="%1.%2.%3.%4.%5."/>
      <w:lvlJc w:val="left"/>
      <w:pPr>
        <w:ind w:left="420" w:hanging="284"/>
      </w:pPr>
      <w:rPr>
        <w:rFonts w:hint="default"/>
      </w:rPr>
    </w:lvl>
    <w:lvl w:ilvl="5">
      <w:start w:val="1"/>
      <w:numFmt w:val="decimal"/>
      <w:isLgl/>
      <w:lvlText w:val="%1.%2.%3.%4.%5.%6."/>
      <w:lvlJc w:val="left"/>
      <w:pPr>
        <w:ind w:left="420" w:hanging="284"/>
      </w:pPr>
      <w:rPr>
        <w:rFonts w:hint="default"/>
      </w:rPr>
    </w:lvl>
    <w:lvl w:ilvl="6">
      <w:start w:val="1"/>
      <w:numFmt w:val="decimal"/>
      <w:isLgl/>
      <w:lvlText w:val="%1.%2.%3.%4.%5.%6.%7."/>
      <w:lvlJc w:val="left"/>
      <w:pPr>
        <w:ind w:left="420" w:hanging="284"/>
      </w:pPr>
      <w:rPr>
        <w:rFonts w:hint="default"/>
      </w:rPr>
    </w:lvl>
    <w:lvl w:ilvl="7">
      <w:start w:val="1"/>
      <w:numFmt w:val="decimal"/>
      <w:isLgl/>
      <w:lvlText w:val="%1.%2.%3.%4.%5.%6.%7.%8."/>
      <w:lvlJc w:val="left"/>
      <w:pPr>
        <w:ind w:left="420" w:hanging="284"/>
      </w:pPr>
      <w:rPr>
        <w:rFonts w:hint="default"/>
      </w:rPr>
    </w:lvl>
    <w:lvl w:ilvl="8">
      <w:start w:val="1"/>
      <w:numFmt w:val="decimal"/>
      <w:isLgl/>
      <w:lvlText w:val="%1.%2.%3.%4.%5.%6.%7.%8.%9."/>
      <w:lvlJc w:val="left"/>
      <w:pPr>
        <w:ind w:left="420" w:hanging="284"/>
      </w:pPr>
      <w:rPr>
        <w:rFonts w:hint="default"/>
      </w:rPr>
    </w:lvl>
  </w:abstractNum>
  <w:abstractNum w:abstractNumId="30">
    <w:nsid w:val="5EE963EA"/>
    <w:multiLevelType w:val="hybridMultilevel"/>
    <w:tmpl w:val="B7B420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F3C4375"/>
    <w:multiLevelType w:val="hybridMultilevel"/>
    <w:tmpl w:val="2C70531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F8954DE"/>
    <w:multiLevelType w:val="hybridMultilevel"/>
    <w:tmpl w:val="4664C648"/>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2D2505F"/>
    <w:multiLevelType w:val="hybridMultilevel"/>
    <w:tmpl w:val="FB8A9DA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1C03198"/>
    <w:multiLevelType w:val="multilevel"/>
    <w:tmpl w:val="8434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28397E"/>
    <w:multiLevelType w:val="multilevel"/>
    <w:tmpl w:val="93CA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8D6FE6"/>
    <w:multiLevelType w:val="hybridMultilevel"/>
    <w:tmpl w:val="2012A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B525259"/>
    <w:multiLevelType w:val="hybridMultilevel"/>
    <w:tmpl w:val="E042C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5"/>
  </w:num>
  <w:num w:numId="5">
    <w:abstractNumId w:val="23"/>
  </w:num>
  <w:num w:numId="6">
    <w:abstractNumId w:val="18"/>
  </w:num>
  <w:num w:numId="7">
    <w:abstractNumId w:val="13"/>
  </w:num>
  <w:num w:numId="8">
    <w:abstractNumId w:val="28"/>
  </w:num>
  <w:num w:numId="9">
    <w:abstractNumId w:val="17"/>
  </w:num>
  <w:num w:numId="10">
    <w:abstractNumId w:val="9"/>
  </w:num>
  <w:num w:numId="11">
    <w:abstractNumId w:val="19"/>
  </w:num>
  <w:num w:numId="12">
    <w:abstractNumId w:val="35"/>
  </w:num>
  <w:num w:numId="13">
    <w:abstractNumId w:val="11"/>
  </w:num>
  <w:num w:numId="14">
    <w:abstractNumId w:val="25"/>
  </w:num>
  <w:num w:numId="15">
    <w:abstractNumId w:val="34"/>
  </w:num>
  <w:num w:numId="16">
    <w:abstractNumId w:val="2"/>
  </w:num>
  <w:num w:numId="17">
    <w:abstractNumId w:val="31"/>
  </w:num>
  <w:num w:numId="18">
    <w:abstractNumId w:val="36"/>
  </w:num>
  <w:num w:numId="19">
    <w:abstractNumId w:val="26"/>
  </w:num>
  <w:num w:numId="20">
    <w:abstractNumId w:val="0"/>
  </w:num>
  <w:num w:numId="21">
    <w:abstractNumId w:val="15"/>
  </w:num>
  <w:num w:numId="22">
    <w:abstractNumId w:val="22"/>
  </w:num>
  <w:num w:numId="23">
    <w:abstractNumId w:val="14"/>
  </w:num>
  <w:num w:numId="24">
    <w:abstractNumId w:val="29"/>
  </w:num>
  <w:num w:numId="25">
    <w:abstractNumId w:val="27"/>
  </w:num>
  <w:num w:numId="26">
    <w:abstractNumId w:val="33"/>
  </w:num>
  <w:num w:numId="27">
    <w:abstractNumId w:val="12"/>
  </w:num>
  <w:num w:numId="28">
    <w:abstractNumId w:val="16"/>
  </w:num>
  <w:num w:numId="29">
    <w:abstractNumId w:val="20"/>
  </w:num>
  <w:num w:numId="30">
    <w:abstractNumId w:val="10"/>
  </w:num>
  <w:num w:numId="31">
    <w:abstractNumId w:val="6"/>
  </w:num>
  <w:num w:numId="32">
    <w:abstractNumId w:val="4"/>
  </w:num>
  <w:num w:numId="33">
    <w:abstractNumId w:val="24"/>
  </w:num>
  <w:num w:numId="34">
    <w:abstractNumId w:val="37"/>
  </w:num>
  <w:num w:numId="35">
    <w:abstractNumId w:val="32"/>
  </w:num>
  <w:num w:numId="36">
    <w:abstractNumId w:val="21"/>
  </w:num>
  <w:num w:numId="37">
    <w:abstractNumId w:val="3"/>
  </w:num>
  <w:num w:numId="38">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characterSpacingControl w:val="doNotCompress"/>
  <w:hdrShapeDefaults>
    <o:shapedefaults v:ext="edit" spidmax="2089" style="mso-position-horizontal-relative:left-margin-area;mso-position-vertical-relative:bottom-margin-area" fill="f" fillcolor="#5c83b4" stroke="f" strokecolor="#737373">
      <v:fill color="#5c83b4" on="f"/>
      <v:stroke color="#737373" on="f"/>
    </o:shapedefaults>
    <o:shapelayout v:ext="edit">
      <o:idmap v:ext="edit" data="2"/>
      <o:rules v:ext="edit">
        <o:r id="V:Rule1" type="connector" idref="#AutoShape 3"/>
      </o:rules>
    </o:shapelayout>
  </w:hdrShapeDefaults>
  <w:footnotePr>
    <w:footnote w:id="-1"/>
    <w:footnote w:id="0"/>
  </w:footnotePr>
  <w:endnotePr>
    <w:endnote w:id="-1"/>
    <w:endnote w:id="0"/>
  </w:endnotePr>
  <w:compat>
    <w:compatSetting w:name="compatibilityMode" w:uri="http://schemas.microsoft.com/office/word" w:val="12"/>
  </w:compat>
  <w:rsids>
    <w:rsidRoot w:val="009B2507"/>
    <w:rsid w:val="00012A4D"/>
    <w:rsid w:val="00015FDB"/>
    <w:rsid w:val="00025464"/>
    <w:rsid w:val="00026DD6"/>
    <w:rsid w:val="00030DED"/>
    <w:rsid w:val="00031D80"/>
    <w:rsid w:val="00036442"/>
    <w:rsid w:val="00047CB2"/>
    <w:rsid w:val="00051A18"/>
    <w:rsid w:val="00057A26"/>
    <w:rsid w:val="00063F39"/>
    <w:rsid w:val="0006764C"/>
    <w:rsid w:val="00070237"/>
    <w:rsid w:val="00073A72"/>
    <w:rsid w:val="000852CB"/>
    <w:rsid w:val="00095CDE"/>
    <w:rsid w:val="000A1CFB"/>
    <w:rsid w:val="000B3CDB"/>
    <w:rsid w:val="000C5979"/>
    <w:rsid w:val="000C7EDB"/>
    <w:rsid w:val="000E2065"/>
    <w:rsid w:val="000F4914"/>
    <w:rsid w:val="00102C72"/>
    <w:rsid w:val="001055F2"/>
    <w:rsid w:val="00120B7D"/>
    <w:rsid w:val="00123B74"/>
    <w:rsid w:val="00125957"/>
    <w:rsid w:val="00125E29"/>
    <w:rsid w:val="0012704E"/>
    <w:rsid w:val="00130362"/>
    <w:rsid w:val="00146577"/>
    <w:rsid w:val="00151E0E"/>
    <w:rsid w:val="00152832"/>
    <w:rsid w:val="001601A1"/>
    <w:rsid w:val="00160E76"/>
    <w:rsid w:val="00164B0F"/>
    <w:rsid w:val="00164FBA"/>
    <w:rsid w:val="001661D2"/>
    <w:rsid w:val="00167F7B"/>
    <w:rsid w:val="0017034C"/>
    <w:rsid w:val="00170569"/>
    <w:rsid w:val="001760F4"/>
    <w:rsid w:val="00187C25"/>
    <w:rsid w:val="00193C9B"/>
    <w:rsid w:val="00195A3E"/>
    <w:rsid w:val="001975FB"/>
    <w:rsid w:val="001A2D9F"/>
    <w:rsid w:val="001A455D"/>
    <w:rsid w:val="001A4A55"/>
    <w:rsid w:val="001B75A7"/>
    <w:rsid w:val="001C0B7B"/>
    <w:rsid w:val="001D533B"/>
    <w:rsid w:val="001E52B1"/>
    <w:rsid w:val="001E67DC"/>
    <w:rsid w:val="001F3107"/>
    <w:rsid w:val="001F479F"/>
    <w:rsid w:val="001F7C2E"/>
    <w:rsid w:val="00201A4A"/>
    <w:rsid w:val="00205E91"/>
    <w:rsid w:val="00210886"/>
    <w:rsid w:val="00215565"/>
    <w:rsid w:val="00215629"/>
    <w:rsid w:val="00223662"/>
    <w:rsid w:val="00227014"/>
    <w:rsid w:val="00233C5A"/>
    <w:rsid w:val="002454F9"/>
    <w:rsid w:val="00253C5B"/>
    <w:rsid w:val="00254245"/>
    <w:rsid w:val="00255CE2"/>
    <w:rsid w:val="002579EB"/>
    <w:rsid w:val="00261C12"/>
    <w:rsid w:val="00263811"/>
    <w:rsid w:val="00263BC5"/>
    <w:rsid w:val="00270199"/>
    <w:rsid w:val="002721B1"/>
    <w:rsid w:val="0027594A"/>
    <w:rsid w:val="00276289"/>
    <w:rsid w:val="00276A9B"/>
    <w:rsid w:val="00282638"/>
    <w:rsid w:val="00290FFB"/>
    <w:rsid w:val="00291469"/>
    <w:rsid w:val="002956C9"/>
    <w:rsid w:val="002A5576"/>
    <w:rsid w:val="002A73D5"/>
    <w:rsid w:val="002B36BE"/>
    <w:rsid w:val="002B44C1"/>
    <w:rsid w:val="002C54F9"/>
    <w:rsid w:val="002D2CCE"/>
    <w:rsid w:val="002F0603"/>
    <w:rsid w:val="002F1FBF"/>
    <w:rsid w:val="002F7DC6"/>
    <w:rsid w:val="00301393"/>
    <w:rsid w:val="00306DF2"/>
    <w:rsid w:val="00314753"/>
    <w:rsid w:val="003245E5"/>
    <w:rsid w:val="003339D5"/>
    <w:rsid w:val="003458E8"/>
    <w:rsid w:val="00347D67"/>
    <w:rsid w:val="003527A1"/>
    <w:rsid w:val="00357BE3"/>
    <w:rsid w:val="00357C4D"/>
    <w:rsid w:val="00374B6F"/>
    <w:rsid w:val="00387972"/>
    <w:rsid w:val="00390DB0"/>
    <w:rsid w:val="003941FC"/>
    <w:rsid w:val="003C07F5"/>
    <w:rsid w:val="003D4B30"/>
    <w:rsid w:val="003E31AC"/>
    <w:rsid w:val="003E3E29"/>
    <w:rsid w:val="003E5D47"/>
    <w:rsid w:val="003E6804"/>
    <w:rsid w:val="003F065C"/>
    <w:rsid w:val="003F3C01"/>
    <w:rsid w:val="003F7C7A"/>
    <w:rsid w:val="00400B9C"/>
    <w:rsid w:val="004078BA"/>
    <w:rsid w:val="00421A89"/>
    <w:rsid w:val="00427E8C"/>
    <w:rsid w:val="00444FB6"/>
    <w:rsid w:val="00455E09"/>
    <w:rsid w:val="00457675"/>
    <w:rsid w:val="0046427B"/>
    <w:rsid w:val="00465B3E"/>
    <w:rsid w:val="00473B08"/>
    <w:rsid w:val="00481F50"/>
    <w:rsid w:val="00494C86"/>
    <w:rsid w:val="004978F5"/>
    <w:rsid w:val="004B033C"/>
    <w:rsid w:val="004B7487"/>
    <w:rsid w:val="004B7F45"/>
    <w:rsid w:val="004C6657"/>
    <w:rsid w:val="004D0C3B"/>
    <w:rsid w:val="004D22B1"/>
    <w:rsid w:val="004D431E"/>
    <w:rsid w:val="004D53C7"/>
    <w:rsid w:val="004E1A5E"/>
    <w:rsid w:val="004E2DE4"/>
    <w:rsid w:val="004E7A58"/>
    <w:rsid w:val="004F0BA9"/>
    <w:rsid w:val="004F27AD"/>
    <w:rsid w:val="004F3E35"/>
    <w:rsid w:val="004F4178"/>
    <w:rsid w:val="00503272"/>
    <w:rsid w:val="005043D0"/>
    <w:rsid w:val="00513793"/>
    <w:rsid w:val="0051488D"/>
    <w:rsid w:val="00514F08"/>
    <w:rsid w:val="005159D6"/>
    <w:rsid w:val="0051630D"/>
    <w:rsid w:val="0052716C"/>
    <w:rsid w:val="00536B49"/>
    <w:rsid w:val="005406CE"/>
    <w:rsid w:val="00543F09"/>
    <w:rsid w:val="00545BF4"/>
    <w:rsid w:val="005533D5"/>
    <w:rsid w:val="00557E10"/>
    <w:rsid w:val="0056341D"/>
    <w:rsid w:val="00570927"/>
    <w:rsid w:val="00571FBF"/>
    <w:rsid w:val="00572A9D"/>
    <w:rsid w:val="0057579E"/>
    <w:rsid w:val="00582538"/>
    <w:rsid w:val="005851DE"/>
    <w:rsid w:val="00592C6A"/>
    <w:rsid w:val="0059654D"/>
    <w:rsid w:val="005A15FA"/>
    <w:rsid w:val="005A3DEE"/>
    <w:rsid w:val="005A63B1"/>
    <w:rsid w:val="005B1630"/>
    <w:rsid w:val="005B16ED"/>
    <w:rsid w:val="005B5481"/>
    <w:rsid w:val="005B6180"/>
    <w:rsid w:val="005C045A"/>
    <w:rsid w:val="005C0A11"/>
    <w:rsid w:val="005C4AF8"/>
    <w:rsid w:val="005D1209"/>
    <w:rsid w:val="005D22AC"/>
    <w:rsid w:val="005D5149"/>
    <w:rsid w:val="005D52E1"/>
    <w:rsid w:val="005E5551"/>
    <w:rsid w:val="005E5AEE"/>
    <w:rsid w:val="005E790A"/>
    <w:rsid w:val="00603DD7"/>
    <w:rsid w:val="0060488B"/>
    <w:rsid w:val="0061367E"/>
    <w:rsid w:val="0061443D"/>
    <w:rsid w:val="00615198"/>
    <w:rsid w:val="00621AD6"/>
    <w:rsid w:val="00624431"/>
    <w:rsid w:val="00624C76"/>
    <w:rsid w:val="00636FC6"/>
    <w:rsid w:val="00641910"/>
    <w:rsid w:val="00641B45"/>
    <w:rsid w:val="00653BB9"/>
    <w:rsid w:val="00656D54"/>
    <w:rsid w:val="006660DA"/>
    <w:rsid w:val="006700F7"/>
    <w:rsid w:val="006818CB"/>
    <w:rsid w:val="00684CD3"/>
    <w:rsid w:val="00684E63"/>
    <w:rsid w:val="00684F85"/>
    <w:rsid w:val="0069601C"/>
    <w:rsid w:val="006A3231"/>
    <w:rsid w:val="006A4DD0"/>
    <w:rsid w:val="006B255A"/>
    <w:rsid w:val="006B33AD"/>
    <w:rsid w:val="006D4258"/>
    <w:rsid w:val="006D47EF"/>
    <w:rsid w:val="006D6468"/>
    <w:rsid w:val="006D732C"/>
    <w:rsid w:val="006F6694"/>
    <w:rsid w:val="007157BF"/>
    <w:rsid w:val="0072651D"/>
    <w:rsid w:val="00731214"/>
    <w:rsid w:val="00734BFD"/>
    <w:rsid w:val="00735134"/>
    <w:rsid w:val="00736053"/>
    <w:rsid w:val="00745764"/>
    <w:rsid w:val="00745F92"/>
    <w:rsid w:val="00746D3E"/>
    <w:rsid w:val="00747A06"/>
    <w:rsid w:val="00747AA7"/>
    <w:rsid w:val="00750406"/>
    <w:rsid w:val="0075509E"/>
    <w:rsid w:val="007557A4"/>
    <w:rsid w:val="00757528"/>
    <w:rsid w:val="00764A0E"/>
    <w:rsid w:val="00766005"/>
    <w:rsid w:val="00766120"/>
    <w:rsid w:val="00775165"/>
    <w:rsid w:val="00776723"/>
    <w:rsid w:val="0078010E"/>
    <w:rsid w:val="00781B6D"/>
    <w:rsid w:val="007827BF"/>
    <w:rsid w:val="007839E0"/>
    <w:rsid w:val="00785117"/>
    <w:rsid w:val="00787CE3"/>
    <w:rsid w:val="00794216"/>
    <w:rsid w:val="007973B8"/>
    <w:rsid w:val="007A7B32"/>
    <w:rsid w:val="007B0521"/>
    <w:rsid w:val="007B46B1"/>
    <w:rsid w:val="007B5482"/>
    <w:rsid w:val="007C20E1"/>
    <w:rsid w:val="007C3E71"/>
    <w:rsid w:val="007C4C93"/>
    <w:rsid w:val="007C79DF"/>
    <w:rsid w:val="007D0EBB"/>
    <w:rsid w:val="007D28C0"/>
    <w:rsid w:val="007D475A"/>
    <w:rsid w:val="007E18D5"/>
    <w:rsid w:val="00800002"/>
    <w:rsid w:val="00802A92"/>
    <w:rsid w:val="00803DE9"/>
    <w:rsid w:val="00806659"/>
    <w:rsid w:val="008078CB"/>
    <w:rsid w:val="00813EBE"/>
    <w:rsid w:val="00821241"/>
    <w:rsid w:val="008223FD"/>
    <w:rsid w:val="008265CB"/>
    <w:rsid w:val="008347AD"/>
    <w:rsid w:val="00836447"/>
    <w:rsid w:val="00841518"/>
    <w:rsid w:val="00847641"/>
    <w:rsid w:val="0085270E"/>
    <w:rsid w:val="00852A07"/>
    <w:rsid w:val="00855163"/>
    <w:rsid w:val="008745BC"/>
    <w:rsid w:val="00880953"/>
    <w:rsid w:val="00883EAD"/>
    <w:rsid w:val="00886A87"/>
    <w:rsid w:val="00894B63"/>
    <w:rsid w:val="008A3174"/>
    <w:rsid w:val="008A6F6D"/>
    <w:rsid w:val="008B21CC"/>
    <w:rsid w:val="008B6761"/>
    <w:rsid w:val="008C06FF"/>
    <w:rsid w:val="008C0FFF"/>
    <w:rsid w:val="008C3BF6"/>
    <w:rsid w:val="008C4194"/>
    <w:rsid w:val="008D50C5"/>
    <w:rsid w:val="008D63CD"/>
    <w:rsid w:val="008E5591"/>
    <w:rsid w:val="008E7E29"/>
    <w:rsid w:val="008F1B18"/>
    <w:rsid w:val="008F3024"/>
    <w:rsid w:val="008F5E60"/>
    <w:rsid w:val="008F7F1D"/>
    <w:rsid w:val="0090292E"/>
    <w:rsid w:val="00905695"/>
    <w:rsid w:val="0090598D"/>
    <w:rsid w:val="00905E1B"/>
    <w:rsid w:val="00917656"/>
    <w:rsid w:val="00917919"/>
    <w:rsid w:val="00925672"/>
    <w:rsid w:val="00927E26"/>
    <w:rsid w:val="00934123"/>
    <w:rsid w:val="00935CBD"/>
    <w:rsid w:val="00940EA2"/>
    <w:rsid w:val="00941C12"/>
    <w:rsid w:val="00945C77"/>
    <w:rsid w:val="00956B41"/>
    <w:rsid w:val="00957D1E"/>
    <w:rsid w:val="009655BA"/>
    <w:rsid w:val="00967256"/>
    <w:rsid w:val="00967502"/>
    <w:rsid w:val="0097054D"/>
    <w:rsid w:val="00970BF7"/>
    <w:rsid w:val="0097294C"/>
    <w:rsid w:val="00983899"/>
    <w:rsid w:val="009859C4"/>
    <w:rsid w:val="00994E7C"/>
    <w:rsid w:val="009A208A"/>
    <w:rsid w:val="009A293E"/>
    <w:rsid w:val="009A547C"/>
    <w:rsid w:val="009B2507"/>
    <w:rsid w:val="009C315E"/>
    <w:rsid w:val="009C48D0"/>
    <w:rsid w:val="009C6A72"/>
    <w:rsid w:val="009C6E3B"/>
    <w:rsid w:val="009D4387"/>
    <w:rsid w:val="009D6A6E"/>
    <w:rsid w:val="009D6A9E"/>
    <w:rsid w:val="009F0971"/>
    <w:rsid w:val="009F468A"/>
    <w:rsid w:val="009F6E4E"/>
    <w:rsid w:val="009F7B5B"/>
    <w:rsid w:val="00A01099"/>
    <w:rsid w:val="00A0670C"/>
    <w:rsid w:val="00A1083D"/>
    <w:rsid w:val="00A1244F"/>
    <w:rsid w:val="00A12453"/>
    <w:rsid w:val="00A15036"/>
    <w:rsid w:val="00A22967"/>
    <w:rsid w:val="00A248B1"/>
    <w:rsid w:val="00A27A0D"/>
    <w:rsid w:val="00A30416"/>
    <w:rsid w:val="00A320DE"/>
    <w:rsid w:val="00A36606"/>
    <w:rsid w:val="00A408E3"/>
    <w:rsid w:val="00A47C3C"/>
    <w:rsid w:val="00A47CA2"/>
    <w:rsid w:val="00A60450"/>
    <w:rsid w:val="00A608A8"/>
    <w:rsid w:val="00A6507D"/>
    <w:rsid w:val="00A7006C"/>
    <w:rsid w:val="00A73A36"/>
    <w:rsid w:val="00A912C2"/>
    <w:rsid w:val="00AA2B3B"/>
    <w:rsid w:val="00AB689A"/>
    <w:rsid w:val="00AC315E"/>
    <w:rsid w:val="00AF3C4E"/>
    <w:rsid w:val="00AF796E"/>
    <w:rsid w:val="00B020E6"/>
    <w:rsid w:val="00B02FDC"/>
    <w:rsid w:val="00B22313"/>
    <w:rsid w:val="00B245A8"/>
    <w:rsid w:val="00B365BA"/>
    <w:rsid w:val="00B4414F"/>
    <w:rsid w:val="00B456CE"/>
    <w:rsid w:val="00B47F3E"/>
    <w:rsid w:val="00B51B36"/>
    <w:rsid w:val="00B56E4B"/>
    <w:rsid w:val="00B61AE8"/>
    <w:rsid w:val="00B642F6"/>
    <w:rsid w:val="00B847A2"/>
    <w:rsid w:val="00B84855"/>
    <w:rsid w:val="00B84E76"/>
    <w:rsid w:val="00B9443E"/>
    <w:rsid w:val="00BA0553"/>
    <w:rsid w:val="00BB290B"/>
    <w:rsid w:val="00BB391E"/>
    <w:rsid w:val="00BC3621"/>
    <w:rsid w:val="00BD5C4E"/>
    <w:rsid w:val="00BE7656"/>
    <w:rsid w:val="00BF4BEE"/>
    <w:rsid w:val="00BF55B9"/>
    <w:rsid w:val="00BF5625"/>
    <w:rsid w:val="00BF7B28"/>
    <w:rsid w:val="00BF7CBA"/>
    <w:rsid w:val="00C00065"/>
    <w:rsid w:val="00C04090"/>
    <w:rsid w:val="00C13CAE"/>
    <w:rsid w:val="00C160FB"/>
    <w:rsid w:val="00C253B6"/>
    <w:rsid w:val="00C2554D"/>
    <w:rsid w:val="00C2570C"/>
    <w:rsid w:val="00C35CF7"/>
    <w:rsid w:val="00C437E0"/>
    <w:rsid w:val="00C46923"/>
    <w:rsid w:val="00C47527"/>
    <w:rsid w:val="00C4768B"/>
    <w:rsid w:val="00C5019F"/>
    <w:rsid w:val="00C51C16"/>
    <w:rsid w:val="00C51E22"/>
    <w:rsid w:val="00C52A2A"/>
    <w:rsid w:val="00C629D9"/>
    <w:rsid w:val="00C7043C"/>
    <w:rsid w:val="00C7366A"/>
    <w:rsid w:val="00C75961"/>
    <w:rsid w:val="00C902F1"/>
    <w:rsid w:val="00C90EC6"/>
    <w:rsid w:val="00C95F34"/>
    <w:rsid w:val="00CA0ED0"/>
    <w:rsid w:val="00CA74E8"/>
    <w:rsid w:val="00CB0A4E"/>
    <w:rsid w:val="00CB0AB7"/>
    <w:rsid w:val="00CB3BB3"/>
    <w:rsid w:val="00CB79E3"/>
    <w:rsid w:val="00CC2603"/>
    <w:rsid w:val="00CC3D14"/>
    <w:rsid w:val="00CE52C0"/>
    <w:rsid w:val="00CE7075"/>
    <w:rsid w:val="00CF05E4"/>
    <w:rsid w:val="00CF07C2"/>
    <w:rsid w:val="00CF20C3"/>
    <w:rsid w:val="00CF4B20"/>
    <w:rsid w:val="00CF73E2"/>
    <w:rsid w:val="00D02CC0"/>
    <w:rsid w:val="00D02E33"/>
    <w:rsid w:val="00D043D3"/>
    <w:rsid w:val="00D222B9"/>
    <w:rsid w:val="00D27393"/>
    <w:rsid w:val="00D33113"/>
    <w:rsid w:val="00D373E7"/>
    <w:rsid w:val="00D37DA7"/>
    <w:rsid w:val="00D43F6B"/>
    <w:rsid w:val="00D452B3"/>
    <w:rsid w:val="00D54BC6"/>
    <w:rsid w:val="00D5788E"/>
    <w:rsid w:val="00D640D8"/>
    <w:rsid w:val="00D7384B"/>
    <w:rsid w:val="00D763A6"/>
    <w:rsid w:val="00D77AF6"/>
    <w:rsid w:val="00D86761"/>
    <w:rsid w:val="00D91985"/>
    <w:rsid w:val="00D971FA"/>
    <w:rsid w:val="00DD0D6E"/>
    <w:rsid w:val="00DD5F04"/>
    <w:rsid w:val="00DD770A"/>
    <w:rsid w:val="00DD7F22"/>
    <w:rsid w:val="00DF0842"/>
    <w:rsid w:val="00DF50EE"/>
    <w:rsid w:val="00DF56BC"/>
    <w:rsid w:val="00E00C67"/>
    <w:rsid w:val="00E0151D"/>
    <w:rsid w:val="00E01539"/>
    <w:rsid w:val="00E13D34"/>
    <w:rsid w:val="00E15403"/>
    <w:rsid w:val="00E163D8"/>
    <w:rsid w:val="00E2240D"/>
    <w:rsid w:val="00E2689E"/>
    <w:rsid w:val="00E27362"/>
    <w:rsid w:val="00E302A3"/>
    <w:rsid w:val="00E34056"/>
    <w:rsid w:val="00E35DB9"/>
    <w:rsid w:val="00E57216"/>
    <w:rsid w:val="00E573EF"/>
    <w:rsid w:val="00E60BF3"/>
    <w:rsid w:val="00E6106B"/>
    <w:rsid w:val="00E611D9"/>
    <w:rsid w:val="00E62882"/>
    <w:rsid w:val="00E63941"/>
    <w:rsid w:val="00E6401E"/>
    <w:rsid w:val="00E64D2A"/>
    <w:rsid w:val="00E66611"/>
    <w:rsid w:val="00E67FAE"/>
    <w:rsid w:val="00E72DAE"/>
    <w:rsid w:val="00E775EC"/>
    <w:rsid w:val="00E90557"/>
    <w:rsid w:val="00E92A9D"/>
    <w:rsid w:val="00E942C9"/>
    <w:rsid w:val="00E9461F"/>
    <w:rsid w:val="00E95D30"/>
    <w:rsid w:val="00EA3D3A"/>
    <w:rsid w:val="00EB09EF"/>
    <w:rsid w:val="00EB0CAC"/>
    <w:rsid w:val="00EB5C35"/>
    <w:rsid w:val="00EC6DD6"/>
    <w:rsid w:val="00ED149C"/>
    <w:rsid w:val="00EE5ADD"/>
    <w:rsid w:val="00EE6C2F"/>
    <w:rsid w:val="00EF6413"/>
    <w:rsid w:val="00F12C8C"/>
    <w:rsid w:val="00F24199"/>
    <w:rsid w:val="00F41E53"/>
    <w:rsid w:val="00F4507D"/>
    <w:rsid w:val="00F50CDA"/>
    <w:rsid w:val="00F52C5E"/>
    <w:rsid w:val="00F63D42"/>
    <w:rsid w:val="00F90E5F"/>
    <w:rsid w:val="00F97A86"/>
    <w:rsid w:val="00FB04B2"/>
    <w:rsid w:val="00FB3274"/>
    <w:rsid w:val="00FB4CBC"/>
    <w:rsid w:val="00FC0F0C"/>
    <w:rsid w:val="00FC4EA7"/>
    <w:rsid w:val="00FC7C03"/>
    <w:rsid w:val="00FD0FB5"/>
    <w:rsid w:val="00FE159F"/>
    <w:rsid w:val="00FE1DFC"/>
    <w:rsid w:val="00FE2FC1"/>
    <w:rsid w:val="00FE5C14"/>
    <w:rsid w:val="00FE6486"/>
    <w:rsid w:val="00FF20DE"/>
    <w:rsid w:val="00FF57A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89" style="mso-position-horizontal-relative:left-margin-area;mso-position-vertical-relative:bottom-margin-area" fill="f" fillcolor="#5c83b4" stroke="f" strokecolor="#737373">
      <v:fill color="#5c83b4" on="f"/>
      <v:stroke color="#737373" on="f"/>
    </o:shapedefaults>
    <o:shapelayout v:ext="edit">
      <o:idmap v:ext="edit" data="1"/>
    </o:shapelayout>
  </w:shapeDefaults>
  <w:decimalSymbol w:val=","/>
  <w:listSeparator w:val=","/>
  <w15:docId w15:val="{BE79B306-F55F-4E96-BE1D-0AF38868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A36"/>
    <w:pPr>
      <w:spacing w:after="200" w:line="276" w:lineRule="auto"/>
    </w:pPr>
    <w:rPr>
      <w:rFonts w:ascii="Arial" w:hAnsi="Arial"/>
      <w:sz w:val="22"/>
      <w:szCs w:val="22"/>
      <w:lang w:val="es-ES" w:eastAsia="en-US"/>
    </w:rPr>
  </w:style>
  <w:style w:type="paragraph" w:styleId="Ttulo1">
    <w:name w:val="heading 1"/>
    <w:basedOn w:val="Normal"/>
    <w:next w:val="Normal"/>
    <w:link w:val="Ttulo1Car"/>
    <w:uiPriority w:val="9"/>
    <w:qFormat/>
    <w:rsid w:val="00C47527"/>
    <w:pPr>
      <w:keepNext/>
      <w:keepLines/>
      <w:spacing w:before="240" w:after="0"/>
      <w:outlineLvl w:val="0"/>
    </w:pPr>
    <w:rPr>
      <w:rFonts w:eastAsiaTheme="majorEastAsia" w:cstheme="majorBidi"/>
      <w:b/>
      <w:color w:val="83C937"/>
      <w:sz w:val="32"/>
      <w:szCs w:val="32"/>
    </w:rPr>
  </w:style>
  <w:style w:type="paragraph" w:styleId="Ttulo2">
    <w:name w:val="heading 2"/>
    <w:basedOn w:val="Normal"/>
    <w:next w:val="Normal"/>
    <w:link w:val="Ttulo2Car"/>
    <w:uiPriority w:val="9"/>
    <w:unhideWhenUsed/>
    <w:qFormat/>
    <w:rsid w:val="00C47527"/>
    <w:pPr>
      <w:keepNext/>
      <w:keepLines/>
      <w:spacing w:before="40" w:after="0"/>
      <w:outlineLvl w:val="1"/>
    </w:pPr>
    <w:rPr>
      <w:rFonts w:eastAsiaTheme="majorEastAsia" w:cstheme="majorBidi"/>
      <w:b/>
      <w:color w:val="83C937"/>
      <w:sz w:val="28"/>
      <w:szCs w:val="26"/>
    </w:rPr>
  </w:style>
  <w:style w:type="paragraph" w:styleId="Ttulo3">
    <w:name w:val="heading 3"/>
    <w:basedOn w:val="Normal"/>
    <w:next w:val="Normal"/>
    <w:link w:val="Ttulo3Car"/>
    <w:uiPriority w:val="9"/>
    <w:unhideWhenUsed/>
    <w:qFormat/>
    <w:rsid w:val="00C47527"/>
    <w:pPr>
      <w:keepNext/>
      <w:keepLines/>
      <w:spacing w:before="40" w:after="0"/>
      <w:outlineLvl w:val="2"/>
    </w:pPr>
    <w:rPr>
      <w:rFonts w:eastAsiaTheme="majorEastAsia" w:cstheme="majorBidi"/>
      <w:b/>
      <w:color w:val="83C937"/>
      <w:sz w:val="24"/>
      <w:szCs w:val="24"/>
    </w:rPr>
  </w:style>
  <w:style w:type="paragraph" w:styleId="Ttulo4">
    <w:name w:val="heading 4"/>
    <w:basedOn w:val="Normal"/>
    <w:next w:val="Normal"/>
    <w:link w:val="Ttulo4Car"/>
    <w:uiPriority w:val="9"/>
    <w:unhideWhenUsed/>
    <w:qFormat/>
    <w:rsid w:val="00374B6F"/>
    <w:pPr>
      <w:keepNext/>
      <w:keepLines/>
      <w:spacing w:before="40" w:after="0"/>
      <w:outlineLvl w:val="3"/>
    </w:pPr>
    <w:rPr>
      <w:rFonts w:eastAsiaTheme="majorEastAsia" w:cstheme="majorBidi"/>
      <w:iCs/>
      <w:color w:val="83C937"/>
      <w:sz w:val="18"/>
    </w:rPr>
  </w:style>
  <w:style w:type="paragraph" w:styleId="Ttulo5">
    <w:name w:val="heading 5"/>
    <w:basedOn w:val="Normal"/>
    <w:next w:val="Normal"/>
    <w:link w:val="Ttulo5Car"/>
    <w:uiPriority w:val="9"/>
    <w:unhideWhenUsed/>
    <w:qFormat/>
    <w:rsid w:val="00DD7F22"/>
    <w:pPr>
      <w:keepNext/>
      <w:keepLines/>
      <w:spacing w:before="40" w:after="0"/>
      <w:outlineLvl w:val="4"/>
    </w:pPr>
    <w:rPr>
      <w:rFonts w:eastAsiaTheme="majorEastAsia" w:cstheme="majorBidi"/>
      <w:color w:val="83C937"/>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Prrafodelista">
    <w:name w:val="List Paragraph"/>
    <w:basedOn w:val="Normal"/>
    <w:uiPriority w:val="34"/>
    <w:qFormat/>
    <w:rsid w:val="00781B6D"/>
    <w:pPr>
      <w:spacing w:before="100" w:beforeAutospacing="1" w:line="240" w:lineRule="auto"/>
      <w:ind w:left="720"/>
      <w:contextualSpacing/>
    </w:pPr>
    <w:rPr>
      <w:lang w:val="es-CO"/>
    </w:rPr>
  </w:style>
  <w:style w:type="paragraph" w:styleId="Textonotapie">
    <w:name w:val="footnote text"/>
    <w:basedOn w:val="Normal"/>
    <w:link w:val="TextonotapieCar"/>
    <w:uiPriority w:val="99"/>
    <w:semiHidden/>
    <w:unhideWhenUsed/>
    <w:rsid w:val="00781B6D"/>
    <w:pPr>
      <w:spacing w:beforeAutospacing="1"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781B6D"/>
    <w:rPr>
      <w:lang w:eastAsia="en-US"/>
    </w:rPr>
  </w:style>
  <w:style w:type="character" w:styleId="Refdenotaalpie">
    <w:name w:val="footnote reference"/>
    <w:uiPriority w:val="99"/>
    <w:semiHidden/>
    <w:unhideWhenUsed/>
    <w:rsid w:val="00781B6D"/>
    <w:rPr>
      <w:vertAlign w:val="superscript"/>
    </w:rPr>
  </w:style>
  <w:style w:type="paragraph" w:styleId="NormalWeb">
    <w:name w:val="Normal (Web)"/>
    <w:basedOn w:val="Normal"/>
    <w:uiPriority w:val="99"/>
    <w:semiHidden/>
    <w:unhideWhenUsed/>
    <w:rsid w:val="00781B6D"/>
    <w:pPr>
      <w:spacing w:before="100" w:beforeAutospacing="1" w:after="100" w:afterAutospacing="1" w:line="240" w:lineRule="auto"/>
    </w:pPr>
    <w:rPr>
      <w:rFonts w:ascii="Times New Roman" w:eastAsia="Times New Roman" w:hAnsi="Times New Roman"/>
      <w:sz w:val="24"/>
      <w:szCs w:val="24"/>
      <w:lang w:val="es-CO" w:eastAsia="es-CO"/>
    </w:rPr>
  </w:style>
  <w:style w:type="numbering" w:customStyle="1" w:styleId="Estilo1">
    <w:name w:val="Estilo1"/>
    <w:uiPriority w:val="99"/>
    <w:rsid w:val="000C5979"/>
    <w:pPr>
      <w:numPr>
        <w:numId w:val="5"/>
      </w:numPr>
    </w:pPr>
  </w:style>
  <w:style w:type="character" w:customStyle="1" w:styleId="apple-converted-space">
    <w:name w:val="apple-converted-space"/>
    <w:basedOn w:val="Fuentedeprrafopredeter"/>
    <w:rsid w:val="009A293E"/>
  </w:style>
  <w:style w:type="character" w:styleId="nfasis">
    <w:name w:val="Emphasis"/>
    <w:basedOn w:val="Fuentedeprrafopredeter"/>
    <w:uiPriority w:val="20"/>
    <w:qFormat/>
    <w:rsid w:val="00FE6486"/>
    <w:rPr>
      <w:i/>
      <w:iCs/>
    </w:rPr>
  </w:style>
  <w:style w:type="paragraph" w:styleId="ndice1">
    <w:name w:val="index 1"/>
    <w:basedOn w:val="Normal"/>
    <w:next w:val="Normal"/>
    <w:autoRedefine/>
    <w:uiPriority w:val="99"/>
    <w:semiHidden/>
    <w:unhideWhenUsed/>
    <w:rsid w:val="00025464"/>
    <w:pPr>
      <w:spacing w:after="0" w:line="240" w:lineRule="auto"/>
      <w:ind w:left="220" w:hanging="220"/>
    </w:pPr>
  </w:style>
  <w:style w:type="character" w:customStyle="1" w:styleId="Ttulo1Car">
    <w:name w:val="Título 1 Car"/>
    <w:basedOn w:val="Fuentedeprrafopredeter"/>
    <w:link w:val="Ttulo1"/>
    <w:uiPriority w:val="9"/>
    <w:rsid w:val="00C47527"/>
    <w:rPr>
      <w:rFonts w:ascii="Arial" w:eastAsiaTheme="majorEastAsia" w:hAnsi="Arial" w:cstheme="majorBidi"/>
      <w:b/>
      <w:color w:val="83C937"/>
      <w:sz w:val="32"/>
      <w:szCs w:val="32"/>
      <w:lang w:val="es-ES" w:eastAsia="en-US"/>
    </w:rPr>
  </w:style>
  <w:style w:type="character" w:customStyle="1" w:styleId="Ttulo2Car">
    <w:name w:val="Título 2 Car"/>
    <w:basedOn w:val="Fuentedeprrafopredeter"/>
    <w:link w:val="Ttulo2"/>
    <w:uiPriority w:val="9"/>
    <w:rsid w:val="00C47527"/>
    <w:rPr>
      <w:rFonts w:ascii="Arial" w:eastAsiaTheme="majorEastAsia" w:hAnsi="Arial" w:cstheme="majorBidi"/>
      <w:b/>
      <w:color w:val="83C937"/>
      <w:sz w:val="28"/>
      <w:szCs w:val="26"/>
      <w:lang w:val="es-ES" w:eastAsia="en-US"/>
    </w:rPr>
  </w:style>
  <w:style w:type="character" w:customStyle="1" w:styleId="Ttulo3Car">
    <w:name w:val="Título 3 Car"/>
    <w:basedOn w:val="Fuentedeprrafopredeter"/>
    <w:link w:val="Ttulo3"/>
    <w:uiPriority w:val="9"/>
    <w:rsid w:val="00C47527"/>
    <w:rPr>
      <w:rFonts w:ascii="Arial" w:eastAsiaTheme="majorEastAsia" w:hAnsi="Arial" w:cstheme="majorBidi"/>
      <w:b/>
      <w:color w:val="83C937"/>
      <w:sz w:val="24"/>
      <w:szCs w:val="24"/>
      <w:lang w:val="es-ES" w:eastAsia="en-US"/>
    </w:rPr>
  </w:style>
  <w:style w:type="paragraph" w:styleId="TtulodeTDC">
    <w:name w:val="TOC Heading"/>
    <w:basedOn w:val="Ttulo1"/>
    <w:next w:val="Normal"/>
    <w:uiPriority w:val="39"/>
    <w:unhideWhenUsed/>
    <w:qFormat/>
    <w:rsid w:val="00C253B6"/>
    <w:pPr>
      <w:spacing w:line="259" w:lineRule="auto"/>
      <w:outlineLvl w:val="9"/>
    </w:pPr>
    <w:rPr>
      <w:rFonts w:asciiTheme="majorHAnsi" w:hAnsiTheme="majorHAnsi"/>
      <w:lang w:val="es-CO" w:eastAsia="es-CO"/>
    </w:rPr>
  </w:style>
  <w:style w:type="paragraph" w:styleId="TDC1">
    <w:name w:val="toc 1"/>
    <w:basedOn w:val="Normal"/>
    <w:next w:val="Normal"/>
    <w:autoRedefine/>
    <w:uiPriority w:val="39"/>
    <w:unhideWhenUsed/>
    <w:rsid w:val="00C253B6"/>
    <w:pPr>
      <w:spacing w:after="100"/>
    </w:pPr>
  </w:style>
  <w:style w:type="paragraph" w:styleId="TDC2">
    <w:name w:val="toc 2"/>
    <w:basedOn w:val="Normal"/>
    <w:next w:val="Normal"/>
    <w:autoRedefine/>
    <w:uiPriority w:val="39"/>
    <w:unhideWhenUsed/>
    <w:rsid w:val="00C253B6"/>
    <w:pPr>
      <w:spacing w:after="100"/>
      <w:ind w:left="220"/>
    </w:pPr>
  </w:style>
  <w:style w:type="paragraph" w:styleId="TDC3">
    <w:name w:val="toc 3"/>
    <w:basedOn w:val="Normal"/>
    <w:next w:val="Normal"/>
    <w:autoRedefine/>
    <w:uiPriority w:val="39"/>
    <w:unhideWhenUsed/>
    <w:rsid w:val="00421A89"/>
    <w:pPr>
      <w:tabs>
        <w:tab w:val="left" w:pos="851"/>
        <w:tab w:val="right" w:leader="dot" w:pos="9395"/>
      </w:tabs>
      <w:spacing w:after="100"/>
      <w:ind w:left="284"/>
    </w:pPr>
  </w:style>
  <w:style w:type="paragraph" w:styleId="Sinespaciado">
    <w:name w:val="No Spacing"/>
    <w:link w:val="SinespaciadoCar"/>
    <w:uiPriority w:val="1"/>
    <w:qFormat/>
    <w:rsid w:val="00B22313"/>
    <w:rPr>
      <w:rFonts w:ascii="Arial" w:eastAsiaTheme="minorEastAsia" w:hAnsi="Arial" w:cstheme="minorBidi"/>
      <w:color w:val="83C937"/>
      <w:sz w:val="40"/>
      <w:szCs w:val="22"/>
    </w:rPr>
  </w:style>
  <w:style w:type="character" w:customStyle="1" w:styleId="SinespaciadoCar">
    <w:name w:val="Sin espaciado Car"/>
    <w:basedOn w:val="Fuentedeprrafopredeter"/>
    <w:link w:val="Sinespaciado"/>
    <w:uiPriority w:val="1"/>
    <w:rsid w:val="00B22313"/>
    <w:rPr>
      <w:rFonts w:ascii="Arial" w:eastAsiaTheme="minorEastAsia" w:hAnsi="Arial" w:cstheme="minorBidi"/>
      <w:color w:val="83C937"/>
      <w:sz w:val="40"/>
      <w:szCs w:val="22"/>
    </w:rPr>
  </w:style>
  <w:style w:type="character" w:customStyle="1" w:styleId="Ttulo4Car">
    <w:name w:val="Título 4 Car"/>
    <w:basedOn w:val="Fuentedeprrafopredeter"/>
    <w:link w:val="Ttulo4"/>
    <w:uiPriority w:val="9"/>
    <w:rsid w:val="00374B6F"/>
    <w:rPr>
      <w:rFonts w:ascii="Arial" w:eastAsiaTheme="majorEastAsia" w:hAnsi="Arial" w:cstheme="majorBidi"/>
      <w:iCs/>
      <w:color w:val="83C937"/>
      <w:sz w:val="18"/>
      <w:szCs w:val="22"/>
      <w:lang w:val="es-ES" w:eastAsia="en-US"/>
    </w:rPr>
  </w:style>
  <w:style w:type="paragraph" w:styleId="Tabladeilustraciones">
    <w:name w:val="table of figures"/>
    <w:basedOn w:val="Normal"/>
    <w:next w:val="Normal"/>
    <w:uiPriority w:val="99"/>
    <w:unhideWhenUsed/>
    <w:rsid w:val="006818CB"/>
    <w:pPr>
      <w:spacing w:after="0"/>
      <w:ind w:left="440" w:hanging="440"/>
    </w:pPr>
    <w:rPr>
      <w:rFonts w:asciiTheme="minorHAnsi" w:hAnsiTheme="minorHAnsi"/>
      <w:b/>
      <w:bCs/>
      <w:sz w:val="20"/>
      <w:szCs w:val="20"/>
    </w:rPr>
  </w:style>
  <w:style w:type="character" w:customStyle="1" w:styleId="Ttulo5Car">
    <w:name w:val="Título 5 Car"/>
    <w:basedOn w:val="Fuentedeprrafopredeter"/>
    <w:link w:val="Ttulo5"/>
    <w:uiPriority w:val="9"/>
    <w:rsid w:val="00DD7F22"/>
    <w:rPr>
      <w:rFonts w:ascii="Arial" w:eastAsiaTheme="majorEastAsia" w:hAnsi="Arial" w:cstheme="majorBidi"/>
      <w:color w:val="83C937"/>
      <w:sz w:val="18"/>
      <w:szCs w:val="22"/>
      <w:lang w:val="es-ES" w:eastAsia="en-US"/>
    </w:rPr>
  </w:style>
  <w:style w:type="paragraph" w:styleId="Puesto">
    <w:name w:val="Title"/>
    <w:basedOn w:val="Normal"/>
    <w:next w:val="Normal"/>
    <w:link w:val="PuestoCar"/>
    <w:uiPriority w:val="10"/>
    <w:qFormat/>
    <w:rsid w:val="00571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571FBF"/>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765809">
      <w:bodyDiv w:val="1"/>
      <w:marLeft w:val="0"/>
      <w:marRight w:val="0"/>
      <w:marTop w:val="0"/>
      <w:marBottom w:val="0"/>
      <w:divBdr>
        <w:top w:val="none" w:sz="0" w:space="0" w:color="auto"/>
        <w:left w:val="none" w:sz="0" w:space="0" w:color="auto"/>
        <w:bottom w:val="none" w:sz="0" w:space="0" w:color="auto"/>
        <w:right w:val="none" w:sz="0" w:space="0" w:color="auto"/>
      </w:divBdr>
    </w:div>
    <w:div w:id="505831158">
      <w:bodyDiv w:val="1"/>
      <w:marLeft w:val="0"/>
      <w:marRight w:val="0"/>
      <w:marTop w:val="0"/>
      <w:marBottom w:val="0"/>
      <w:divBdr>
        <w:top w:val="none" w:sz="0" w:space="0" w:color="auto"/>
        <w:left w:val="none" w:sz="0" w:space="0" w:color="auto"/>
        <w:bottom w:val="none" w:sz="0" w:space="0" w:color="auto"/>
        <w:right w:val="none" w:sz="0" w:space="0" w:color="auto"/>
      </w:divBdr>
    </w:div>
    <w:div w:id="715861045">
      <w:bodyDiv w:val="1"/>
      <w:marLeft w:val="0"/>
      <w:marRight w:val="0"/>
      <w:marTop w:val="0"/>
      <w:marBottom w:val="0"/>
      <w:divBdr>
        <w:top w:val="none" w:sz="0" w:space="0" w:color="auto"/>
        <w:left w:val="none" w:sz="0" w:space="0" w:color="auto"/>
        <w:bottom w:val="none" w:sz="0" w:space="0" w:color="auto"/>
        <w:right w:val="none" w:sz="0" w:space="0" w:color="auto"/>
      </w:divBdr>
    </w:div>
    <w:div w:id="856499926">
      <w:bodyDiv w:val="1"/>
      <w:marLeft w:val="0"/>
      <w:marRight w:val="0"/>
      <w:marTop w:val="0"/>
      <w:marBottom w:val="0"/>
      <w:divBdr>
        <w:top w:val="none" w:sz="0" w:space="0" w:color="auto"/>
        <w:left w:val="none" w:sz="0" w:space="0" w:color="auto"/>
        <w:bottom w:val="none" w:sz="0" w:space="0" w:color="auto"/>
        <w:right w:val="none" w:sz="0" w:space="0" w:color="auto"/>
      </w:divBdr>
    </w:div>
    <w:div w:id="1189568489">
      <w:bodyDiv w:val="1"/>
      <w:marLeft w:val="0"/>
      <w:marRight w:val="0"/>
      <w:marTop w:val="0"/>
      <w:marBottom w:val="0"/>
      <w:divBdr>
        <w:top w:val="none" w:sz="0" w:space="0" w:color="auto"/>
        <w:left w:val="none" w:sz="0" w:space="0" w:color="auto"/>
        <w:bottom w:val="none" w:sz="0" w:space="0" w:color="auto"/>
        <w:right w:val="none" w:sz="0" w:space="0" w:color="auto"/>
      </w:divBdr>
    </w:div>
    <w:div w:id="1199053962">
      <w:bodyDiv w:val="1"/>
      <w:marLeft w:val="0"/>
      <w:marRight w:val="0"/>
      <w:marTop w:val="0"/>
      <w:marBottom w:val="0"/>
      <w:divBdr>
        <w:top w:val="none" w:sz="0" w:space="0" w:color="auto"/>
        <w:left w:val="none" w:sz="0" w:space="0" w:color="auto"/>
        <w:bottom w:val="none" w:sz="0" w:space="0" w:color="auto"/>
        <w:right w:val="none" w:sz="0" w:space="0" w:color="auto"/>
      </w:divBdr>
    </w:div>
    <w:div w:id="126826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F68AF3-CF7E-477F-B480-D7DF34FCF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59</Pages>
  <Words>12014</Words>
  <Characters>66079</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GUÍA DE INFRAESTRUCTURA ADMINISTRATIVA - GUIA</vt:lpstr>
    </vt:vector>
  </TitlesOfParts>
  <Company>GRUPO DE INFRAESTRUCTURA INMOBILIARIA</Company>
  <LinksUpToDate>false</LinksUpToDate>
  <CharactersWithSpaces>77938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INFRAESTRUCTURA ADMINISTRATIVA - GUIA</dc:title>
  <dc:subject>documento para revisión  - versión 3.0 - 2015</dc:subject>
  <dc:creator>DIRECCIÓN ADMINISTRATIVA</dc:creator>
  <cp:lastModifiedBy>Luz Stella Alvarado Uribe</cp:lastModifiedBy>
  <cp:revision>29</cp:revision>
  <cp:lastPrinted>2015-12-14T03:43:00Z</cp:lastPrinted>
  <dcterms:created xsi:type="dcterms:W3CDTF">2015-12-28T11:25:00Z</dcterms:created>
  <dcterms:modified xsi:type="dcterms:W3CDTF">2015-12-28T22:26:00Z</dcterms:modified>
</cp:coreProperties>
</file>