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B60" w:rsidRDefault="007E5B60" w:rsidP="007E5B60">
      <w:pPr>
        <w:rPr>
          <w:b/>
          <w:lang w:val="es-ES"/>
        </w:rPr>
      </w:pPr>
    </w:p>
    <w:p w:rsidR="007E5B60" w:rsidRDefault="00476342" w:rsidP="007E5B60">
      <w:pPr>
        <w:jc w:val="center"/>
        <w:rPr>
          <w:b/>
          <w:sz w:val="28"/>
          <w:lang w:val="es-ES"/>
        </w:rPr>
      </w:pPr>
      <w:r w:rsidRPr="007E5B60">
        <w:rPr>
          <w:b/>
          <w:sz w:val="28"/>
          <w:lang w:val="es-ES"/>
        </w:rPr>
        <w:t xml:space="preserve">CARACTERÍSTICAS TÉCNICAS DEL SISTEMA DE CABLEADO ESTRUCTURADO </w:t>
      </w:r>
    </w:p>
    <w:p w:rsidR="007E5B60" w:rsidRDefault="007E5B60" w:rsidP="005804D3">
      <w:pPr>
        <w:jc w:val="center"/>
        <w:rPr>
          <w:b/>
          <w:sz w:val="28"/>
          <w:lang w:val="es-ES"/>
        </w:rPr>
      </w:pPr>
    </w:p>
    <w:p w:rsidR="007E5B60" w:rsidRPr="007E5B60" w:rsidRDefault="00476342" w:rsidP="007E5B60">
      <w:pPr>
        <w:rPr>
          <w:b/>
          <w:lang w:val="es-ES"/>
        </w:rPr>
      </w:pPr>
      <w:r w:rsidRPr="007E5B60">
        <w:rPr>
          <w:b/>
          <w:lang w:val="es-ES"/>
        </w:rPr>
        <w:t>OBJETIVO</w:t>
      </w:r>
    </w:p>
    <w:p w:rsidR="00476342" w:rsidRPr="00476342" w:rsidRDefault="00476342" w:rsidP="000B00F3">
      <w:pPr>
        <w:jc w:val="both"/>
        <w:rPr>
          <w:lang w:val="es-ES"/>
        </w:rPr>
      </w:pPr>
      <w:r w:rsidRPr="00476342">
        <w:rPr>
          <w:lang w:val="es-ES"/>
        </w:rPr>
        <w:t>Instalar  el sistema de cableado estructurado que este en capacidad de prestar servicios de telecomunicaciones para voz y datos Categoría 6A.</w:t>
      </w:r>
    </w:p>
    <w:p w:rsidR="00476342" w:rsidRPr="00476342" w:rsidRDefault="00476342" w:rsidP="00476342">
      <w:pPr>
        <w:rPr>
          <w:lang w:val="es-ES"/>
        </w:rPr>
      </w:pPr>
    </w:p>
    <w:p w:rsidR="00476342" w:rsidRPr="000B00F3" w:rsidRDefault="000B00F3" w:rsidP="00476342">
      <w:pPr>
        <w:rPr>
          <w:b/>
          <w:lang w:val="es-ES"/>
        </w:rPr>
      </w:pPr>
      <w:r>
        <w:rPr>
          <w:b/>
          <w:lang w:val="es-ES"/>
        </w:rPr>
        <w:t>GENERALIDADES</w:t>
      </w:r>
    </w:p>
    <w:p w:rsidR="00476342" w:rsidRPr="00476342" w:rsidRDefault="00476342" w:rsidP="005804D3">
      <w:pPr>
        <w:jc w:val="both"/>
        <w:rPr>
          <w:lang w:val="es-ES"/>
        </w:rPr>
      </w:pPr>
      <w:r w:rsidRPr="00476342">
        <w:rPr>
          <w:lang w:val="es-ES"/>
        </w:rPr>
        <w:t>Para la conducción del cableado estructurado desde los centros de administración a los puntos de bajada, para  conexión de los puntos dobles o sencillos en los puestos de trabajo, se utilizará una bandeja de distribución tipo escalera en lámina galvanizada calibre 16 para los laterales, y calibre 18 para los peldaños, de un ancho de 30 cm por 8 cm de a</w:t>
      </w:r>
      <w:r w:rsidR="000B00F3">
        <w:rPr>
          <w:lang w:val="es-ES"/>
        </w:rPr>
        <w:t>ltura.</w:t>
      </w:r>
    </w:p>
    <w:p w:rsidR="00476342" w:rsidRDefault="00476342" w:rsidP="00EC0C70">
      <w:pPr>
        <w:jc w:val="both"/>
        <w:rPr>
          <w:lang w:val="es-ES"/>
        </w:rPr>
      </w:pPr>
      <w:r w:rsidRPr="00476342">
        <w:rPr>
          <w:lang w:val="es-ES"/>
        </w:rPr>
        <w:t xml:space="preserve">La conexión de la escalera portacables con los puestos de trabajo, se hará utilizando ductos bajantes de acuerdo al diseño de los muebles metálicos a instalar, así como la conexión en los mismos de las tomas para la red de voz, datos, red normal y </w:t>
      </w:r>
      <w:r w:rsidR="00EC0C70">
        <w:rPr>
          <w:lang w:val="es-ES"/>
        </w:rPr>
        <w:t>red regulada.</w:t>
      </w:r>
    </w:p>
    <w:p w:rsidR="00EC0C70" w:rsidRPr="00476342" w:rsidRDefault="00EC0C70" w:rsidP="00EC0C70">
      <w:pPr>
        <w:jc w:val="both"/>
        <w:rPr>
          <w:lang w:val="es-ES"/>
        </w:rPr>
      </w:pPr>
    </w:p>
    <w:p w:rsidR="00476342" w:rsidRPr="00476342" w:rsidRDefault="00476342" w:rsidP="00476342">
      <w:pPr>
        <w:rPr>
          <w:lang w:val="es-ES"/>
        </w:rPr>
      </w:pPr>
      <w:r w:rsidRPr="00476342">
        <w:rPr>
          <w:lang w:val="es-ES"/>
        </w:rPr>
        <w:t>En los sitios en donde se requiera el uso de bandejas guarda</w:t>
      </w:r>
      <w:r w:rsidR="000B00F3">
        <w:rPr>
          <w:lang w:val="es-ES"/>
        </w:rPr>
        <w:t>-</w:t>
      </w:r>
      <w:r w:rsidRPr="00476342">
        <w:rPr>
          <w:lang w:val="es-ES"/>
        </w:rPr>
        <w:t>escobas, esta deberá cumplir con las siguientes especificaciones:</w:t>
      </w:r>
    </w:p>
    <w:p w:rsidR="00476342" w:rsidRPr="00476342" w:rsidRDefault="00476342" w:rsidP="00476342">
      <w:pPr>
        <w:rPr>
          <w:lang w:val="es-ES"/>
        </w:rPr>
      </w:pPr>
    </w:p>
    <w:p w:rsidR="00476342" w:rsidRPr="00476342" w:rsidRDefault="00476342" w:rsidP="00476342">
      <w:pPr>
        <w:rPr>
          <w:lang w:val="es-ES"/>
        </w:rPr>
      </w:pPr>
      <w:r w:rsidRPr="00476342">
        <w:rPr>
          <w:lang w:val="es-ES"/>
        </w:rPr>
        <w:t>·</w:t>
      </w:r>
      <w:r w:rsidRPr="00476342">
        <w:rPr>
          <w:lang w:val="es-ES"/>
        </w:rPr>
        <w:tab/>
        <w:t>La canaleta guarda</w:t>
      </w:r>
      <w:r w:rsidR="000B00F3">
        <w:rPr>
          <w:lang w:val="es-ES"/>
        </w:rPr>
        <w:t>-escoba será de 12x5cm</w:t>
      </w:r>
      <w:r w:rsidRPr="00476342">
        <w:rPr>
          <w:lang w:val="es-ES"/>
        </w:rPr>
        <w:t>, divid</w:t>
      </w:r>
      <w:r w:rsidR="000B00F3">
        <w:rPr>
          <w:lang w:val="es-ES"/>
        </w:rPr>
        <w:t>ida en dos compartimentos, de 6cm</w:t>
      </w:r>
      <w:r w:rsidRPr="00476342">
        <w:rPr>
          <w:lang w:val="es-ES"/>
        </w:rPr>
        <w:t xml:space="preserve"> para las salidas eléctricas </w:t>
      </w:r>
      <w:r w:rsidR="000B00F3">
        <w:rPr>
          <w:lang w:val="es-ES"/>
        </w:rPr>
        <w:t>y de 6cm</w:t>
      </w:r>
      <w:r w:rsidRPr="00476342">
        <w:rPr>
          <w:lang w:val="es-ES"/>
        </w:rPr>
        <w:t xml:space="preserve"> para las comunicaciones.</w:t>
      </w:r>
    </w:p>
    <w:p w:rsidR="00476342" w:rsidRDefault="00476342" w:rsidP="00476342">
      <w:pPr>
        <w:rPr>
          <w:lang w:val="es-ES"/>
        </w:rPr>
      </w:pPr>
      <w:r w:rsidRPr="00476342">
        <w:rPr>
          <w:lang w:val="es-ES"/>
        </w:rPr>
        <w:t>·</w:t>
      </w:r>
      <w:r w:rsidRPr="00476342">
        <w:rPr>
          <w:lang w:val="es-ES"/>
        </w:rPr>
        <w:tab/>
        <w:t xml:space="preserve">La canaleta se construirá en lámina CR. </w:t>
      </w:r>
      <w:r w:rsidR="00EC0C70" w:rsidRPr="00476342">
        <w:rPr>
          <w:lang w:val="es-ES"/>
        </w:rPr>
        <w:t>Calibre</w:t>
      </w:r>
      <w:r w:rsidRPr="00476342">
        <w:rPr>
          <w:lang w:val="es-ES"/>
        </w:rPr>
        <w:t xml:space="preserve"> 20, con tapa atornillable, atornillándose en los sitios donde estén los troqueles para las tomas eléctricas y de comunicaciones, para resistir la tensión al desconectar alguna de las tomas anteriores. </w:t>
      </w:r>
    </w:p>
    <w:p w:rsidR="00EC0C70" w:rsidRDefault="00EC0C70" w:rsidP="00476342">
      <w:pPr>
        <w:rPr>
          <w:lang w:val="es-ES"/>
        </w:rPr>
      </w:pPr>
    </w:p>
    <w:p w:rsidR="00B90390" w:rsidRDefault="00B90390" w:rsidP="00476342">
      <w:pPr>
        <w:rPr>
          <w:lang w:val="es-ES"/>
        </w:rPr>
      </w:pPr>
    </w:p>
    <w:p w:rsidR="00B90390" w:rsidRPr="00476342" w:rsidRDefault="00B90390" w:rsidP="00476342">
      <w:pPr>
        <w:rPr>
          <w:lang w:val="es-ES"/>
        </w:rPr>
      </w:pPr>
    </w:p>
    <w:p w:rsidR="00476342" w:rsidRPr="00EC0C70" w:rsidRDefault="00EC0C70" w:rsidP="00476342">
      <w:pPr>
        <w:rPr>
          <w:b/>
          <w:lang w:val="es-ES"/>
        </w:rPr>
      </w:pPr>
      <w:r>
        <w:rPr>
          <w:b/>
          <w:lang w:val="es-ES"/>
        </w:rPr>
        <w:lastRenderedPageBreak/>
        <w:t>ESTÁNDARES</w:t>
      </w:r>
    </w:p>
    <w:p w:rsidR="00476342" w:rsidRPr="00476342" w:rsidRDefault="00476342" w:rsidP="00476342">
      <w:pPr>
        <w:rPr>
          <w:lang w:val="es-ES"/>
        </w:rPr>
      </w:pPr>
      <w:r w:rsidRPr="00476342">
        <w:rPr>
          <w:lang w:val="es-ES"/>
        </w:rPr>
        <w:t xml:space="preserve">El proyecto de cableado estructurado para el C.D.I </w:t>
      </w:r>
      <w:r w:rsidR="00EC0C70">
        <w:rPr>
          <w:lang w:val="es-ES"/>
        </w:rPr>
        <w:t xml:space="preserve"> </w:t>
      </w:r>
      <w:r w:rsidR="003A48DD">
        <w:rPr>
          <w:lang w:val="es-ES"/>
        </w:rPr>
        <w:t>POTOSI</w:t>
      </w:r>
      <w:r w:rsidRPr="00476342">
        <w:rPr>
          <w:lang w:val="es-ES"/>
        </w:rPr>
        <w:t xml:space="preserve"> debe como mínimo cumplir con los siguientes estándares:</w:t>
      </w:r>
    </w:p>
    <w:p w:rsidR="00476342" w:rsidRPr="00476342" w:rsidRDefault="00476342" w:rsidP="00476342">
      <w:pPr>
        <w:rPr>
          <w:lang w:val="en-US"/>
        </w:rPr>
      </w:pPr>
      <w:r w:rsidRPr="00476342">
        <w:rPr>
          <w:lang w:val="en-US"/>
        </w:rPr>
        <w:t>•</w:t>
      </w:r>
      <w:r w:rsidRPr="00476342">
        <w:rPr>
          <w:lang w:val="en-US"/>
        </w:rPr>
        <w:tab/>
        <w:t>IEEE 802.3/</w:t>
      </w:r>
      <w:r w:rsidR="00381E29" w:rsidRPr="00476342">
        <w:rPr>
          <w:lang w:val="en-US"/>
        </w:rPr>
        <w:t>10.</w:t>
      </w:r>
    </w:p>
    <w:p w:rsidR="00476342" w:rsidRPr="00476342" w:rsidRDefault="00476342" w:rsidP="00476342">
      <w:pPr>
        <w:rPr>
          <w:lang w:val="en-US"/>
        </w:rPr>
      </w:pPr>
      <w:r w:rsidRPr="00476342">
        <w:rPr>
          <w:lang w:val="en-US"/>
        </w:rPr>
        <w:t>·</w:t>
      </w:r>
      <w:r w:rsidRPr="00476342">
        <w:rPr>
          <w:lang w:val="en-US"/>
        </w:rPr>
        <w:tab/>
        <w:t>EIA/TIA 568 B – CAT 6A</w:t>
      </w:r>
    </w:p>
    <w:p w:rsidR="00476342" w:rsidRPr="00476342" w:rsidRDefault="00476342" w:rsidP="00476342">
      <w:pPr>
        <w:rPr>
          <w:lang w:val="es-ES"/>
        </w:rPr>
      </w:pPr>
      <w:r w:rsidRPr="00476342">
        <w:rPr>
          <w:lang w:val="es-ES"/>
        </w:rPr>
        <w:t>·</w:t>
      </w:r>
      <w:r w:rsidRPr="00476342">
        <w:rPr>
          <w:lang w:val="es-ES"/>
        </w:rPr>
        <w:tab/>
        <w:t>ANSI/TIA/EIA – 568B para CAT 6A</w:t>
      </w:r>
    </w:p>
    <w:p w:rsidR="00476342" w:rsidRPr="00476342" w:rsidRDefault="00476342" w:rsidP="00476342">
      <w:pPr>
        <w:rPr>
          <w:lang w:val="es-ES"/>
        </w:rPr>
      </w:pPr>
      <w:r w:rsidRPr="00476342">
        <w:rPr>
          <w:lang w:val="es-ES"/>
        </w:rPr>
        <w:t>·</w:t>
      </w:r>
      <w:r w:rsidRPr="00476342">
        <w:rPr>
          <w:lang w:val="es-ES"/>
        </w:rPr>
        <w:tab/>
        <w:t>ISO/IEC 11801 (y modificaciones) para CLASS E</w:t>
      </w:r>
    </w:p>
    <w:p w:rsidR="00476342" w:rsidRPr="00476342" w:rsidRDefault="00476342" w:rsidP="00476342">
      <w:pPr>
        <w:rPr>
          <w:lang w:val="es-ES"/>
        </w:rPr>
      </w:pPr>
      <w:r w:rsidRPr="00476342">
        <w:rPr>
          <w:lang w:val="es-ES"/>
        </w:rPr>
        <w:t>·</w:t>
      </w:r>
      <w:r w:rsidRPr="00476342">
        <w:rPr>
          <w:lang w:val="es-ES"/>
        </w:rPr>
        <w:tab/>
        <w:t>EIA/TIA 569 (para gabinetes de telecomunicaciones)</w:t>
      </w:r>
    </w:p>
    <w:p w:rsidR="00476342" w:rsidRPr="00476342" w:rsidRDefault="00476342" w:rsidP="00476342">
      <w:pPr>
        <w:rPr>
          <w:lang w:val="es-ES"/>
        </w:rPr>
      </w:pPr>
      <w:r w:rsidRPr="00476342">
        <w:rPr>
          <w:lang w:val="es-ES"/>
        </w:rPr>
        <w:t>·</w:t>
      </w:r>
      <w:r w:rsidRPr="00476342">
        <w:rPr>
          <w:lang w:val="es-ES"/>
        </w:rPr>
        <w:tab/>
        <w:t>EIA/TIA 606 (Para las ducterías, bandejas y canaletas)</w:t>
      </w:r>
    </w:p>
    <w:p w:rsidR="00476342" w:rsidRPr="00476342" w:rsidRDefault="00476342" w:rsidP="00476342">
      <w:pPr>
        <w:rPr>
          <w:lang w:val="es-ES"/>
        </w:rPr>
      </w:pPr>
    </w:p>
    <w:p w:rsidR="00476342" w:rsidRPr="00EC0C70" w:rsidRDefault="00EC0C70" w:rsidP="00476342">
      <w:pPr>
        <w:rPr>
          <w:b/>
          <w:lang w:val="es-ES"/>
        </w:rPr>
      </w:pPr>
      <w:r>
        <w:rPr>
          <w:b/>
          <w:lang w:val="es-ES"/>
        </w:rPr>
        <w:t>CABLE UTP</w:t>
      </w:r>
    </w:p>
    <w:p w:rsidR="00476342" w:rsidRPr="00476342" w:rsidRDefault="00476342" w:rsidP="00476342">
      <w:pPr>
        <w:rPr>
          <w:lang w:val="es-ES"/>
        </w:rPr>
      </w:pPr>
      <w:r w:rsidRPr="00476342">
        <w:rPr>
          <w:lang w:val="es-ES"/>
        </w:rPr>
        <w:t xml:space="preserve">El cable a instalar debe cumplir con las condiciones técnicas especificadas para cableado Categoría </w:t>
      </w:r>
      <w:r w:rsidR="00EC0C70" w:rsidRPr="00476342">
        <w:rPr>
          <w:lang w:val="es-ES"/>
        </w:rPr>
        <w:t xml:space="preserve">6A. </w:t>
      </w:r>
      <w:r w:rsidRPr="00476342">
        <w:rPr>
          <w:lang w:val="es-ES"/>
        </w:rPr>
        <w:t>Estos cables deben ir marquillados en cada uno de los extremos según la norma establecida.</w:t>
      </w:r>
    </w:p>
    <w:p w:rsidR="00476342" w:rsidRPr="00476342" w:rsidRDefault="00476342" w:rsidP="00476342">
      <w:pPr>
        <w:rPr>
          <w:lang w:val="es-ES"/>
        </w:rPr>
      </w:pPr>
    </w:p>
    <w:p w:rsidR="00476342" w:rsidRPr="00EC0C70" w:rsidRDefault="00EC0C70" w:rsidP="00476342">
      <w:pPr>
        <w:rPr>
          <w:b/>
          <w:lang w:val="es-ES"/>
        </w:rPr>
      </w:pPr>
      <w:r w:rsidRPr="00EC0C70">
        <w:rPr>
          <w:b/>
          <w:lang w:val="es-ES"/>
        </w:rPr>
        <w:t>PATCH CORDS</w:t>
      </w:r>
    </w:p>
    <w:p w:rsidR="00476342" w:rsidRPr="00476342" w:rsidRDefault="00476342" w:rsidP="00476342">
      <w:pPr>
        <w:rPr>
          <w:lang w:val="es-ES"/>
        </w:rPr>
      </w:pPr>
      <w:r w:rsidRPr="00476342">
        <w:rPr>
          <w:lang w:val="es-ES"/>
        </w:rPr>
        <w:t>Los cordones de equipo de área de trabajo cumplirán o sobrepa</w:t>
      </w:r>
      <w:r w:rsidR="00EC0C70">
        <w:rPr>
          <w:lang w:val="es-ES"/>
        </w:rPr>
        <w:t>sarán los siguientes criterios:</w:t>
      </w:r>
    </w:p>
    <w:p w:rsidR="00476342" w:rsidRPr="00476342" w:rsidRDefault="00476342" w:rsidP="00EC0C70">
      <w:pPr>
        <w:jc w:val="both"/>
        <w:rPr>
          <w:lang w:val="es-ES"/>
        </w:rPr>
      </w:pPr>
      <w:r w:rsidRPr="00476342">
        <w:rPr>
          <w:lang w:val="es-ES"/>
        </w:rPr>
        <w:t>·</w:t>
      </w:r>
      <w:r w:rsidRPr="00476342">
        <w:rPr>
          <w:lang w:val="es-ES"/>
        </w:rPr>
        <w:tab/>
        <w:t xml:space="preserve">Serán redondos y estarán conformados por conductores aislados trenzados de cobre 24 AWG dispuestos en cuatro pares entorchados, con codificación en </w:t>
      </w:r>
      <w:r w:rsidR="00EC0C70">
        <w:rPr>
          <w:lang w:val="es-ES"/>
        </w:rPr>
        <w:t xml:space="preserve">colores, dentro de una chaqueta </w:t>
      </w:r>
      <w:r w:rsidRPr="00476342">
        <w:rPr>
          <w:lang w:val="es-ES"/>
        </w:rPr>
        <w:t>retardante.</w:t>
      </w:r>
    </w:p>
    <w:p w:rsidR="00476342" w:rsidRPr="00476342" w:rsidRDefault="00476342" w:rsidP="00476342">
      <w:pPr>
        <w:rPr>
          <w:lang w:val="es-ES"/>
        </w:rPr>
      </w:pPr>
    </w:p>
    <w:p w:rsidR="00476342" w:rsidRPr="00476342" w:rsidRDefault="00476342" w:rsidP="00476342">
      <w:pPr>
        <w:rPr>
          <w:lang w:val="es-ES"/>
        </w:rPr>
      </w:pPr>
      <w:r w:rsidRPr="00476342">
        <w:rPr>
          <w:lang w:val="es-ES"/>
        </w:rPr>
        <w:t>·</w:t>
      </w:r>
      <w:r w:rsidRPr="00476342">
        <w:rPr>
          <w:lang w:val="es-ES"/>
        </w:rPr>
        <w:tab/>
        <w:t>Estarán equipados con enchufes modulares de 8 posiciones (estilo RJ45) en ambos extremos, cableados en línea recta para asegurar la continuidad.</w:t>
      </w:r>
    </w:p>
    <w:p w:rsidR="00476342" w:rsidRPr="00476342" w:rsidRDefault="00476342" w:rsidP="00476342">
      <w:pPr>
        <w:rPr>
          <w:lang w:val="es-ES"/>
        </w:rPr>
      </w:pPr>
    </w:p>
    <w:p w:rsidR="00476342" w:rsidRPr="00EC0C70" w:rsidRDefault="00476342" w:rsidP="00476342">
      <w:pPr>
        <w:rPr>
          <w:b/>
          <w:lang w:val="es-ES"/>
        </w:rPr>
      </w:pPr>
      <w:r w:rsidRPr="00EC0C70">
        <w:rPr>
          <w:b/>
          <w:lang w:val="es-ES"/>
        </w:rPr>
        <w:t>S</w:t>
      </w:r>
      <w:r w:rsidR="00EC0C70">
        <w:rPr>
          <w:b/>
          <w:lang w:val="es-ES"/>
        </w:rPr>
        <w:t>ALIDAS DE INFORMACIÓN (OUTLEST)</w:t>
      </w:r>
    </w:p>
    <w:p w:rsidR="00476342" w:rsidRPr="00476342" w:rsidRDefault="00476342" w:rsidP="00EC0C70">
      <w:pPr>
        <w:jc w:val="both"/>
        <w:rPr>
          <w:lang w:val="es-ES"/>
        </w:rPr>
      </w:pPr>
      <w:r w:rsidRPr="00476342">
        <w:rPr>
          <w:lang w:val="es-ES"/>
        </w:rPr>
        <w:t xml:space="preserve">Todas las salidas de información para cable de cobre deben ser categoría 6A y de color gris para la red de distribución horizontal y para backbone se identificarán con cualquier color diferente al establecido </w:t>
      </w:r>
      <w:r w:rsidRPr="00476342">
        <w:rPr>
          <w:lang w:val="es-ES"/>
        </w:rPr>
        <w:lastRenderedPageBreak/>
        <w:t>anteriormente. Serán sencillas o dobles y estarán identificadas con</w:t>
      </w:r>
      <w:r w:rsidR="00EC0C70">
        <w:rPr>
          <w:lang w:val="es-ES"/>
        </w:rPr>
        <w:t xml:space="preserve"> m</w:t>
      </w:r>
      <w:r w:rsidR="00EC0C70" w:rsidRPr="00476342">
        <w:rPr>
          <w:lang w:val="es-ES"/>
        </w:rPr>
        <w:t>arquillas</w:t>
      </w:r>
      <w:r w:rsidRPr="00476342">
        <w:rPr>
          <w:lang w:val="es-ES"/>
        </w:rPr>
        <w:t xml:space="preserve"> rojas o azules según su uso. Soportarán las normas de la industria para opciones de cableado T568A o T568B en cada salida individual. Las tapas</w:t>
      </w:r>
      <w:r w:rsidR="00EC0C70">
        <w:rPr>
          <w:lang w:val="es-ES"/>
        </w:rPr>
        <w:t xml:space="preserve">  face-</w:t>
      </w:r>
      <w:r w:rsidRPr="00476342">
        <w:rPr>
          <w:lang w:val="es-ES"/>
        </w:rPr>
        <w:t>plate, tendrán tiras de designación que permitan escribir sobre ellas para identificar los circuitos, junto con una  cubierta transparente de plástico. Estarán disponibles en configuración sencilla o doble. Serán de color blanco, con adaptadores modulares y serán manufacturadas por un fabricante certificado por ISO 9001 y 14001.</w:t>
      </w:r>
    </w:p>
    <w:p w:rsidR="00476342" w:rsidRPr="00476342" w:rsidRDefault="00476342" w:rsidP="00476342">
      <w:pPr>
        <w:rPr>
          <w:lang w:val="es-ES"/>
        </w:rPr>
      </w:pPr>
    </w:p>
    <w:p w:rsidR="00476342" w:rsidRPr="00EC0C70" w:rsidRDefault="00EC0C70" w:rsidP="00476342">
      <w:pPr>
        <w:rPr>
          <w:b/>
          <w:lang w:val="es-ES"/>
        </w:rPr>
      </w:pPr>
      <w:r>
        <w:rPr>
          <w:b/>
          <w:lang w:val="es-ES"/>
        </w:rPr>
        <w:t>GABINETES DE COMUNICACIÓN</w:t>
      </w:r>
    </w:p>
    <w:p w:rsidR="00476342" w:rsidRPr="00476342" w:rsidRDefault="00476342" w:rsidP="00476342">
      <w:pPr>
        <w:rPr>
          <w:lang w:val="es-ES"/>
        </w:rPr>
      </w:pPr>
      <w:r w:rsidRPr="00476342">
        <w:rPr>
          <w:lang w:val="es-ES"/>
        </w:rPr>
        <w:t>Los gabinetes de comunicación deben tener como mínimo las siguientes características:</w:t>
      </w:r>
    </w:p>
    <w:p w:rsidR="00476342" w:rsidRPr="00476342" w:rsidRDefault="00476342" w:rsidP="00476342">
      <w:pPr>
        <w:rPr>
          <w:lang w:val="es-ES"/>
        </w:rPr>
      </w:pPr>
      <w:r w:rsidRPr="00476342">
        <w:rPr>
          <w:lang w:val="es-ES"/>
        </w:rPr>
        <w:t>·</w:t>
      </w:r>
      <w:r w:rsidRPr="00476342">
        <w:rPr>
          <w:lang w:val="es-ES"/>
        </w:rPr>
        <w:tab/>
        <w:t>Cerrado.</w:t>
      </w:r>
    </w:p>
    <w:p w:rsidR="00476342" w:rsidRPr="00476342" w:rsidRDefault="00476342" w:rsidP="00476342">
      <w:pPr>
        <w:rPr>
          <w:lang w:val="es-ES"/>
        </w:rPr>
      </w:pPr>
      <w:r w:rsidRPr="00476342">
        <w:rPr>
          <w:lang w:val="es-ES"/>
        </w:rPr>
        <w:t>·</w:t>
      </w:r>
      <w:r w:rsidRPr="00476342">
        <w:rPr>
          <w:lang w:val="es-ES"/>
        </w:rPr>
        <w:tab/>
        <w:t>Construido en lámina Cold Rolled calibre 18.</w:t>
      </w:r>
    </w:p>
    <w:p w:rsidR="00476342" w:rsidRPr="00476342" w:rsidRDefault="00476342" w:rsidP="00476342">
      <w:pPr>
        <w:rPr>
          <w:lang w:val="es-ES"/>
        </w:rPr>
      </w:pPr>
      <w:r w:rsidRPr="00476342">
        <w:rPr>
          <w:lang w:val="es-ES"/>
        </w:rPr>
        <w:t>·</w:t>
      </w:r>
      <w:r w:rsidRPr="00476342">
        <w:rPr>
          <w:lang w:val="es-ES"/>
        </w:rPr>
        <w:tab/>
        <w:t>Auto soportado.</w:t>
      </w:r>
    </w:p>
    <w:p w:rsidR="00476342" w:rsidRPr="00476342" w:rsidRDefault="00476342" w:rsidP="00476342">
      <w:pPr>
        <w:rPr>
          <w:lang w:val="es-ES"/>
        </w:rPr>
      </w:pPr>
      <w:r w:rsidRPr="00476342">
        <w:rPr>
          <w:lang w:val="es-ES"/>
        </w:rPr>
        <w:t>·</w:t>
      </w:r>
      <w:r w:rsidRPr="00476342">
        <w:rPr>
          <w:lang w:val="es-ES"/>
        </w:rPr>
        <w:tab/>
        <w:t>Acabado en pintura electrostática.</w:t>
      </w:r>
    </w:p>
    <w:p w:rsidR="00476342" w:rsidRPr="00476342" w:rsidRDefault="00476342" w:rsidP="00476342">
      <w:pPr>
        <w:rPr>
          <w:lang w:val="es-ES"/>
        </w:rPr>
      </w:pPr>
      <w:r w:rsidRPr="00476342">
        <w:rPr>
          <w:lang w:val="es-ES"/>
        </w:rPr>
        <w:t>·</w:t>
      </w:r>
      <w:r w:rsidRPr="00476342">
        <w:rPr>
          <w:lang w:val="es-ES"/>
        </w:rPr>
        <w:tab/>
        <w:t>Con puerta frontal, chapa y llave.</w:t>
      </w:r>
    </w:p>
    <w:p w:rsidR="00476342" w:rsidRPr="00476342" w:rsidRDefault="00476342" w:rsidP="00476342">
      <w:pPr>
        <w:rPr>
          <w:lang w:val="es-ES"/>
        </w:rPr>
      </w:pPr>
      <w:r w:rsidRPr="00476342">
        <w:rPr>
          <w:lang w:val="es-ES"/>
        </w:rPr>
        <w:t>·</w:t>
      </w:r>
      <w:r w:rsidRPr="00476342">
        <w:rPr>
          <w:lang w:val="es-ES"/>
        </w:rPr>
        <w:tab/>
        <w:t>Con puerta posterior y laterales desmontables.</w:t>
      </w:r>
    </w:p>
    <w:p w:rsidR="00476342" w:rsidRPr="00476342" w:rsidRDefault="00476342" w:rsidP="00476342">
      <w:pPr>
        <w:rPr>
          <w:lang w:val="es-ES"/>
        </w:rPr>
      </w:pPr>
      <w:r w:rsidRPr="00476342">
        <w:rPr>
          <w:lang w:val="es-ES"/>
        </w:rPr>
        <w:t>·</w:t>
      </w:r>
      <w:r w:rsidRPr="00476342">
        <w:rPr>
          <w:lang w:val="es-ES"/>
        </w:rPr>
        <w:tab/>
        <w:t>Debe incluir ventilador y multitomas verticales con capacidad de 12 tomas dobles para recibir los circuitos eléctricos regulados.</w:t>
      </w:r>
    </w:p>
    <w:p w:rsidR="00476342" w:rsidRPr="00476342" w:rsidRDefault="00476342" w:rsidP="00476342">
      <w:pPr>
        <w:rPr>
          <w:lang w:val="es-ES"/>
        </w:rPr>
      </w:pPr>
      <w:r w:rsidRPr="00476342">
        <w:rPr>
          <w:lang w:val="es-ES"/>
        </w:rPr>
        <w:t>·</w:t>
      </w:r>
      <w:r w:rsidRPr="00476342">
        <w:rPr>
          <w:lang w:val="es-ES"/>
        </w:rPr>
        <w:tab/>
        <w:t>Barraje de tierra con sus respectivas borneras.</w:t>
      </w:r>
    </w:p>
    <w:p w:rsidR="00476342" w:rsidRPr="00476342" w:rsidRDefault="00476342" w:rsidP="00476342">
      <w:pPr>
        <w:rPr>
          <w:lang w:val="es-ES"/>
        </w:rPr>
      </w:pPr>
      <w:r w:rsidRPr="00476342">
        <w:rPr>
          <w:lang w:val="es-ES"/>
        </w:rPr>
        <w:t>·</w:t>
      </w:r>
      <w:r w:rsidRPr="00476342">
        <w:rPr>
          <w:lang w:val="es-ES"/>
        </w:rPr>
        <w:tab/>
      </w:r>
      <w:r w:rsidR="00EC0C70" w:rsidRPr="00476342">
        <w:rPr>
          <w:lang w:val="es-ES"/>
        </w:rPr>
        <w:t>Rodachinas</w:t>
      </w:r>
      <w:r w:rsidRPr="00476342">
        <w:rPr>
          <w:lang w:val="es-ES"/>
        </w:rPr>
        <w:t xml:space="preserve"> para facilidad de movilización. PANEL DE CONEXIÓN MODULAR</w:t>
      </w:r>
    </w:p>
    <w:p w:rsidR="00476342" w:rsidRPr="00476342" w:rsidRDefault="00476342" w:rsidP="00EC0C70">
      <w:pPr>
        <w:jc w:val="both"/>
        <w:rPr>
          <w:lang w:val="es-ES"/>
        </w:rPr>
      </w:pPr>
      <w:r w:rsidRPr="00476342">
        <w:rPr>
          <w:lang w:val="es-ES"/>
        </w:rPr>
        <w:t>Se instalarán según lo requerimientos, Patch panel de 24 y/o 48 puertos SL para evitar cualquier falla en un ponchado que no afecte los otros puertos y la conexión sea individual, los cuales tendrán números de identificación de los puertos tanto en la parte delantera como posterior del panel. Así mismo deben contar con organizadores traseros que permitan la adecuada organización de los cables que llegan de los puestos de trabajo.</w:t>
      </w:r>
      <w:bookmarkStart w:id="0" w:name="_GoBack"/>
      <w:bookmarkEnd w:id="0"/>
    </w:p>
    <w:sectPr w:rsidR="00476342" w:rsidRPr="00476342" w:rsidSect="003C216A">
      <w:headerReference w:type="default" r:id="rId8"/>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03B" w:rsidRDefault="00A5703B" w:rsidP="003C216A">
      <w:pPr>
        <w:spacing w:after="0" w:line="240" w:lineRule="auto"/>
      </w:pPr>
      <w:r>
        <w:separator/>
      </w:r>
    </w:p>
  </w:endnote>
  <w:endnote w:type="continuationSeparator" w:id="0">
    <w:p w:rsidR="00A5703B" w:rsidRDefault="00A5703B" w:rsidP="003C2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03B" w:rsidRDefault="00A5703B" w:rsidP="003C216A">
      <w:pPr>
        <w:spacing w:after="0" w:line="240" w:lineRule="auto"/>
      </w:pPr>
      <w:r>
        <w:separator/>
      </w:r>
    </w:p>
  </w:footnote>
  <w:footnote w:type="continuationSeparator" w:id="0">
    <w:p w:rsidR="00A5703B" w:rsidRDefault="00A5703B" w:rsidP="003C21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8F7" w:rsidRDefault="00C538F7">
    <w:pPr>
      <w:pStyle w:val="Encabezad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961"/>
      <w:gridCol w:w="1924"/>
    </w:tblGrid>
    <w:tr w:rsidR="00C538F7" w:rsidRPr="003D51F2" w:rsidTr="00CF114D">
      <w:trPr>
        <w:trHeight w:val="1119"/>
      </w:trPr>
      <w:tc>
        <w:tcPr>
          <w:tcW w:w="2093" w:type="dxa"/>
        </w:tcPr>
        <w:p w:rsidR="00C538F7" w:rsidRPr="003D51F2" w:rsidRDefault="00C538F7" w:rsidP="00CF114D">
          <w:pPr>
            <w:pStyle w:val="Encabezado"/>
            <w:jc w:val="center"/>
          </w:pPr>
          <w:r>
            <w:rPr>
              <w:noProof/>
              <w:lang w:val="es-ES" w:eastAsia="es-ES"/>
            </w:rPr>
            <w:drawing>
              <wp:anchor distT="0" distB="0" distL="114300" distR="114300" simplePos="0" relativeHeight="251660288" behindDoc="0" locked="0" layoutInCell="1" allowOverlap="1" wp14:anchorId="41BDA20D" wp14:editId="22FEA3CB">
                <wp:simplePos x="0" y="0"/>
                <wp:positionH relativeFrom="column">
                  <wp:posOffset>387350</wp:posOffset>
                </wp:positionH>
                <wp:positionV relativeFrom="paragraph">
                  <wp:posOffset>53340</wp:posOffset>
                </wp:positionV>
                <wp:extent cx="414020" cy="589915"/>
                <wp:effectExtent l="19050" t="0" r="5080" b="0"/>
                <wp:wrapNone/>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414020" cy="589915"/>
                        </a:xfrm>
                        <a:prstGeom prst="rect">
                          <a:avLst/>
                        </a:prstGeom>
                        <a:noFill/>
                        <a:ln w="9525">
                          <a:noFill/>
                          <a:miter lim="800000"/>
                          <a:headEnd/>
                          <a:tailEnd/>
                        </a:ln>
                      </pic:spPr>
                    </pic:pic>
                  </a:graphicData>
                </a:graphic>
              </wp:anchor>
            </w:drawing>
          </w:r>
        </w:p>
      </w:tc>
      <w:tc>
        <w:tcPr>
          <w:tcW w:w="4961" w:type="dxa"/>
          <w:vAlign w:val="center"/>
        </w:tcPr>
        <w:p w:rsidR="000B00F3" w:rsidRDefault="000B00F3" w:rsidP="00CF114D">
          <w:pPr>
            <w:spacing w:after="0" w:line="240" w:lineRule="auto"/>
            <w:jc w:val="center"/>
            <w:rPr>
              <w:rFonts w:ascii="Arial" w:hAnsi="Arial"/>
              <w:color w:val="000000"/>
              <w:sz w:val="18"/>
              <w:szCs w:val="18"/>
              <w:lang w:val="es-ES"/>
            </w:rPr>
          </w:pPr>
          <w:r>
            <w:rPr>
              <w:rFonts w:ascii="Arial" w:hAnsi="Arial"/>
              <w:color w:val="000000"/>
              <w:sz w:val="18"/>
              <w:szCs w:val="18"/>
              <w:lang w:val="es-ES"/>
            </w:rPr>
            <w:t>MEMORIA DESCRIPTIVA</w:t>
          </w:r>
        </w:p>
        <w:p w:rsidR="00C538F7" w:rsidRPr="0073102B" w:rsidRDefault="000B00F3" w:rsidP="00CF114D">
          <w:pPr>
            <w:spacing w:after="0" w:line="240" w:lineRule="auto"/>
            <w:jc w:val="center"/>
            <w:rPr>
              <w:rFonts w:ascii="Arial" w:hAnsi="Arial"/>
              <w:color w:val="000000"/>
              <w:sz w:val="18"/>
              <w:szCs w:val="18"/>
              <w:lang w:val="es-ES"/>
            </w:rPr>
          </w:pPr>
          <w:r>
            <w:rPr>
              <w:rFonts w:ascii="Arial" w:hAnsi="Arial"/>
              <w:color w:val="000000"/>
              <w:sz w:val="18"/>
              <w:szCs w:val="18"/>
              <w:lang w:val="es-ES"/>
            </w:rPr>
            <w:t xml:space="preserve">VOZ </w:t>
          </w:r>
          <w:r w:rsidR="00381E29">
            <w:rPr>
              <w:rFonts w:ascii="Arial" w:hAnsi="Arial"/>
              <w:color w:val="000000"/>
              <w:sz w:val="18"/>
              <w:szCs w:val="18"/>
              <w:lang w:val="es-ES"/>
            </w:rPr>
            <w:t>Y DATOS CDI</w:t>
          </w:r>
          <w:r w:rsidR="003A48DD">
            <w:rPr>
              <w:rFonts w:ascii="Arial" w:hAnsi="Arial"/>
              <w:color w:val="000000"/>
              <w:sz w:val="18"/>
              <w:szCs w:val="18"/>
              <w:lang w:val="es-ES"/>
            </w:rPr>
            <w:t xml:space="preserve"> POTOSI</w:t>
          </w:r>
          <w:r w:rsidR="00381E29">
            <w:rPr>
              <w:rFonts w:ascii="Arial" w:hAnsi="Arial"/>
              <w:color w:val="000000"/>
              <w:sz w:val="18"/>
              <w:szCs w:val="18"/>
              <w:lang w:val="es-ES"/>
            </w:rPr>
            <w:t xml:space="preserve"> - </w:t>
          </w:r>
          <w:r w:rsidR="003A48DD">
            <w:rPr>
              <w:rFonts w:ascii="Arial" w:hAnsi="Arial"/>
              <w:color w:val="000000"/>
              <w:sz w:val="18"/>
              <w:szCs w:val="18"/>
              <w:lang w:val="es-ES"/>
            </w:rPr>
            <w:t>NARIÑO</w:t>
          </w:r>
        </w:p>
        <w:p w:rsidR="00C538F7" w:rsidRPr="003D51F2" w:rsidRDefault="00C538F7" w:rsidP="00CF114D">
          <w:pPr>
            <w:pStyle w:val="Encabezado"/>
            <w:jc w:val="center"/>
            <w:rPr>
              <w:i/>
            </w:rPr>
          </w:pPr>
        </w:p>
      </w:tc>
      <w:tc>
        <w:tcPr>
          <w:tcW w:w="1924" w:type="dxa"/>
          <w:vAlign w:val="center"/>
        </w:tcPr>
        <w:p w:rsidR="00C538F7" w:rsidRPr="003D51F2" w:rsidRDefault="00C538F7" w:rsidP="00CF114D">
          <w:pPr>
            <w:tabs>
              <w:tab w:val="left" w:pos="5220"/>
              <w:tab w:val="left" w:pos="9000"/>
            </w:tabs>
            <w:spacing w:after="0" w:line="240" w:lineRule="auto"/>
            <w:ind w:right="10"/>
            <w:jc w:val="center"/>
          </w:pPr>
          <w:r>
            <w:rPr>
              <w:noProof/>
              <w:lang w:val="es-ES" w:eastAsia="es-ES"/>
            </w:rPr>
            <w:drawing>
              <wp:inline distT="0" distB="0" distL="0" distR="0" wp14:anchorId="1DDE643C" wp14:editId="77B82231">
                <wp:extent cx="1047750" cy="542925"/>
                <wp:effectExtent l="19050" t="0" r="0" b="0"/>
                <wp:docPr id="3" name="Imagen 1" descr="PSA_COLOMBI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A_COLOMBIA2"/>
                        <pic:cNvPicPr>
                          <a:picLocks noChangeAspect="1" noChangeArrowheads="1"/>
                        </pic:cNvPicPr>
                      </pic:nvPicPr>
                      <pic:blipFill>
                        <a:blip r:embed="rId2"/>
                        <a:srcRect/>
                        <a:stretch>
                          <a:fillRect/>
                        </a:stretch>
                      </pic:blipFill>
                      <pic:spPr bwMode="auto">
                        <a:xfrm>
                          <a:off x="0" y="0"/>
                          <a:ext cx="1047750" cy="542925"/>
                        </a:xfrm>
                        <a:prstGeom prst="rect">
                          <a:avLst/>
                        </a:prstGeom>
                        <a:noFill/>
                        <a:ln w="9525">
                          <a:noFill/>
                          <a:miter lim="800000"/>
                          <a:headEnd/>
                          <a:tailEnd/>
                        </a:ln>
                      </pic:spPr>
                    </pic:pic>
                  </a:graphicData>
                </a:graphic>
              </wp:inline>
            </w:drawing>
          </w:r>
        </w:p>
      </w:tc>
    </w:tr>
  </w:tbl>
  <w:p w:rsidR="00C538F7" w:rsidRDefault="00C538F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650E9"/>
    <w:multiLevelType w:val="multilevel"/>
    <w:tmpl w:val="4AE46F60"/>
    <w:lvl w:ilvl="0">
      <w:start w:val="1"/>
      <w:numFmt w:val="decimal"/>
      <w:pStyle w:val="Estilo1"/>
      <w:lvlText w:val="%1."/>
      <w:lvlJc w:val="left"/>
      <w:pPr>
        <w:ind w:left="360" w:hanging="360"/>
      </w:p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16A"/>
    <w:rsid w:val="00006A53"/>
    <w:rsid w:val="00006B62"/>
    <w:rsid w:val="0001117D"/>
    <w:rsid w:val="00011E9F"/>
    <w:rsid w:val="00012866"/>
    <w:rsid w:val="00013EC7"/>
    <w:rsid w:val="00014806"/>
    <w:rsid w:val="00015900"/>
    <w:rsid w:val="00016EDB"/>
    <w:rsid w:val="000229A4"/>
    <w:rsid w:val="00022D97"/>
    <w:rsid w:val="00024403"/>
    <w:rsid w:val="00027773"/>
    <w:rsid w:val="000310F8"/>
    <w:rsid w:val="00032D63"/>
    <w:rsid w:val="00032DC7"/>
    <w:rsid w:val="000337CC"/>
    <w:rsid w:val="00037979"/>
    <w:rsid w:val="000442D0"/>
    <w:rsid w:val="000571FA"/>
    <w:rsid w:val="00057648"/>
    <w:rsid w:val="00064A0E"/>
    <w:rsid w:val="000709E9"/>
    <w:rsid w:val="0007132D"/>
    <w:rsid w:val="000762AD"/>
    <w:rsid w:val="0008320C"/>
    <w:rsid w:val="0009290D"/>
    <w:rsid w:val="00093349"/>
    <w:rsid w:val="00097216"/>
    <w:rsid w:val="000A4089"/>
    <w:rsid w:val="000A60BE"/>
    <w:rsid w:val="000A6BDB"/>
    <w:rsid w:val="000A700B"/>
    <w:rsid w:val="000B00F3"/>
    <w:rsid w:val="000C0F69"/>
    <w:rsid w:val="000C386E"/>
    <w:rsid w:val="000C570C"/>
    <w:rsid w:val="000C63FC"/>
    <w:rsid w:val="000C6649"/>
    <w:rsid w:val="000D08B8"/>
    <w:rsid w:val="000D10CF"/>
    <w:rsid w:val="000D2057"/>
    <w:rsid w:val="000D41CB"/>
    <w:rsid w:val="000D5842"/>
    <w:rsid w:val="000D629A"/>
    <w:rsid w:val="000D65B0"/>
    <w:rsid w:val="000D7140"/>
    <w:rsid w:val="000E2C88"/>
    <w:rsid w:val="000F31FC"/>
    <w:rsid w:val="000F3B9D"/>
    <w:rsid w:val="000F6707"/>
    <w:rsid w:val="000F7A60"/>
    <w:rsid w:val="0010091C"/>
    <w:rsid w:val="00102DBC"/>
    <w:rsid w:val="001048E9"/>
    <w:rsid w:val="00105509"/>
    <w:rsid w:val="001058E0"/>
    <w:rsid w:val="00107280"/>
    <w:rsid w:val="00107642"/>
    <w:rsid w:val="00111C65"/>
    <w:rsid w:val="00115708"/>
    <w:rsid w:val="00121A11"/>
    <w:rsid w:val="00122B70"/>
    <w:rsid w:val="0012324D"/>
    <w:rsid w:val="001240FB"/>
    <w:rsid w:val="00125F27"/>
    <w:rsid w:val="00126093"/>
    <w:rsid w:val="00126338"/>
    <w:rsid w:val="00126BFE"/>
    <w:rsid w:val="00126C75"/>
    <w:rsid w:val="00135049"/>
    <w:rsid w:val="0013558C"/>
    <w:rsid w:val="00136E51"/>
    <w:rsid w:val="0014109D"/>
    <w:rsid w:val="00145D02"/>
    <w:rsid w:val="00147DC2"/>
    <w:rsid w:val="001501F7"/>
    <w:rsid w:val="00157998"/>
    <w:rsid w:val="0016496F"/>
    <w:rsid w:val="00164B81"/>
    <w:rsid w:val="001707F5"/>
    <w:rsid w:val="00174EEE"/>
    <w:rsid w:val="00177860"/>
    <w:rsid w:val="00180688"/>
    <w:rsid w:val="00186C3D"/>
    <w:rsid w:val="00187AEB"/>
    <w:rsid w:val="00190939"/>
    <w:rsid w:val="00192DC1"/>
    <w:rsid w:val="00194A05"/>
    <w:rsid w:val="00196CCE"/>
    <w:rsid w:val="001A2732"/>
    <w:rsid w:val="001A59BF"/>
    <w:rsid w:val="001B0C50"/>
    <w:rsid w:val="001B1373"/>
    <w:rsid w:val="001B2F3C"/>
    <w:rsid w:val="001B474A"/>
    <w:rsid w:val="001B4ADD"/>
    <w:rsid w:val="001C0446"/>
    <w:rsid w:val="001C2458"/>
    <w:rsid w:val="001D15E1"/>
    <w:rsid w:val="001D51C8"/>
    <w:rsid w:val="001D630F"/>
    <w:rsid w:val="001E2420"/>
    <w:rsid w:val="001F262D"/>
    <w:rsid w:val="001F3486"/>
    <w:rsid w:val="001F52E2"/>
    <w:rsid w:val="00200919"/>
    <w:rsid w:val="00201FD4"/>
    <w:rsid w:val="0020398A"/>
    <w:rsid w:val="00203FCB"/>
    <w:rsid w:val="0020409B"/>
    <w:rsid w:val="00210526"/>
    <w:rsid w:val="00210728"/>
    <w:rsid w:val="00210D41"/>
    <w:rsid w:val="00211EFA"/>
    <w:rsid w:val="0021449F"/>
    <w:rsid w:val="00214EBD"/>
    <w:rsid w:val="00220300"/>
    <w:rsid w:val="00226647"/>
    <w:rsid w:val="00231456"/>
    <w:rsid w:val="00232F3A"/>
    <w:rsid w:val="00233791"/>
    <w:rsid w:val="00235A96"/>
    <w:rsid w:val="0023734F"/>
    <w:rsid w:val="00241B77"/>
    <w:rsid w:val="002426FD"/>
    <w:rsid w:val="00242E46"/>
    <w:rsid w:val="00247B88"/>
    <w:rsid w:val="002502CF"/>
    <w:rsid w:val="00250EEA"/>
    <w:rsid w:val="0025197E"/>
    <w:rsid w:val="00253600"/>
    <w:rsid w:val="00255156"/>
    <w:rsid w:val="00255809"/>
    <w:rsid w:val="0025792A"/>
    <w:rsid w:val="00260B82"/>
    <w:rsid w:val="00261334"/>
    <w:rsid w:val="002654F0"/>
    <w:rsid w:val="0026564C"/>
    <w:rsid w:val="00265C84"/>
    <w:rsid w:val="002664ED"/>
    <w:rsid w:val="00266AFC"/>
    <w:rsid w:val="002726D0"/>
    <w:rsid w:val="00274411"/>
    <w:rsid w:val="002773AC"/>
    <w:rsid w:val="00283F1B"/>
    <w:rsid w:val="0028571F"/>
    <w:rsid w:val="00285D0F"/>
    <w:rsid w:val="00285D79"/>
    <w:rsid w:val="00286159"/>
    <w:rsid w:val="002865BC"/>
    <w:rsid w:val="0028672C"/>
    <w:rsid w:val="00286BD2"/>
    <w:rsid w:val="002916A0"/>
    <w:rsid w:val="00292C64"/>
    <w:rsid w:val="00294A7D"/>
    <w:rsid w:val="002A0B07"/>
    <w:rsid w:val="002A1E2B"/>
    <w:rsid w:val="002A3C7C"/>
    <w:rsid w:val="002A5C07"/>
    <w:rsid w:val="002A738B"/>
    <w:rsid w:val="002B1E89"/>
    <w:rsid w:val="002B45E5"/>
    <w:rsid w:val="002B5768"/>
    <w:rsid w:val="002B65A3"/>
    <w:rsid w:val="002B6CA6"/>
    <w:rsid w:val="002B7957"/>
    <w:rsid w:val="002C3CF5"/>
    <w:rsid w:val="002C4B47"/>
    <w:rsid w:val="002C6350"/>
    <w:rsid w:val="002D1E9F"/>
    <w:rsid w:val="002D2B7D"/>
    <w:rsid w:val="002D2CEE"/>
    <w:rsid w:val="002D343D"/>
    <w:rsid w:val="002D4642"/>
    <w:rsid w:val="002D5EB3"/>
    <w:rsid w:val="002E1C80"/>
    <w:rsid w:val="002E1E1F"/>
    <w:rsid w:val="002E3D9A"/>
    <w:rsid w:val="002E5994"/>
    <w:rsid w:val="002F498A"/>
    <w:rsid w:val="002F5436"/>
    <w:rsid w:val="00303D92"/>
    <w:rsid w:val="0030456E"/>
    <w:rsid w:val="003138BF"/>
    <w:rsid w:val="00316B7F"/>
    <w:rsid w:val="00322B35"/>
    <w:rsid w:val="00324592"/>
    <w:rsid w:val="00325F3A"/>
    <w:rsid w:val="003262CC"/>
    <w:rsid w:val="00332168"/>
    <w:rsid w:val="00333919"/>
    <w:rsid w:val="00335CFD"/>
    <w:rsid w:val="00340FD2"/>
    <w:rsid w:val="003441D0"/>
    <w:rsid w:val="003442F9"/>
    <w:rsid w:val="00345193"/>
    <w:rsid w:val="00345286"/>
    <w:rsid w:val="00345F90"/>
    <w:rsid w:val="00346E7F"/>
    <w:rsid w:val="003524CA"/>
    <w:rsid w:val="00356236"/>
    <w:rsid w:val="00361822"/>
    <w:rsid w:val="00361BC6"/>
    <w:rsid w:val="00362167"/>
    <w:rsid w:val="003655BC"/>
    <w:rsid w:val="0037136B"/>
    <w:rsid w:val="003720E9"/>
    <w:rsid w:val="0037373A"/>
    <w:rsid w:val="003747DA"/>
    <w:rsid w:val="00376E0E"/>
    <w:rsid w:val="00377FFB"/>
    <w:rsid w:val="00381E29"/>
    <w:rsid w:val="003902E2"/>
    <w:rsid w:val="00395924"/>
    <w:rsid w:val="00397000"/>
    <w:rsid w:val="003A48DD"/>
    <w:rsid w:val="003A4AB3"/>
    <w:rsid w:val="003B2030"/>
    <w:rsid w:val="003B46C1"/>
    <w:rsid w:val="003B4D8A"/>
    <w:rsid w:val="003B71A8"/>
    <w:rsid w:val="003C216A"/>
    <w:rsid w:val="003C3F61"/>
    <w:rsid w:val="003C796C"/>
    <w:rsid w:val="003C7F9E"/>
    <w:rsid w:val="003D00AF"/>
    <w:rsid w:val="003D3319"/>
    <w:rsid w:val="003D388D"/>
    <w:rsid w:val="003D5E3B"/>
    <w:rsid w:val="003D7445"/>
    <w:rsid w:val="003E4B25"/>
    <w:rsid w:val="003E502F"/>
    <w:rsid w:val="003E56EB"/>
    <w:rsid w:val="003F0B9D"/>
    <w:rsid w:val="003F2A5B"/>
    <w:rsid w:val="003F35B9"/>
    <w:rsid w:val="003F3714"/>
    <w:rsid w:val="003F5655"/>
    <w:rsid w:val="00400390"/>
    <w:rsid w:val="0040216D"/>
    <w:rsid w:val="00402D7A"/>
    <w:rsid w:val="00403505"/>
    <w:rsid w:val="00410EFD"/>
    <w:rsid w:val="0041181F"/>
    <w:rsid w:val="00411947"/>
    <w:rsid w:val="00412611"/>
    <w:rsid w:val="00416E13"/>
    <w:rsid w:val="00421184"/>
    <w:rsid w:val="00422EA9"/>
    <w:rsid w:val="0042356E"/>
    <w:rsid w:val="0042787B"/>
    <w:rsid w:val="00427D9B"/>
    <w:rsid w:val="00432DC6"/>
    <w:rsid w:val="004340E1"/>
    <w:rsid w:val="00437D75"/>
    <w:rsid w:val="00440464"/>
    <w:rsid w:val="00441E74"/>
    <w:rsid w:val="00454BA4"/>
    <w:rsid w:val="00454C21"/>
    <w:rsid w:val="00455B5D"/>
    <w:rsid w:val="00463F22"/>
    <w:rsid w:val="0047468F"/>
    <w:rsid w:val="00474AEF"/>
    <w:rsid w:val="00476342"/>
    <w:rsid w:val="00481071"/>
    <w:rsid w:val="00482AB3"/>
    <w:rsid w:val="00486F93"/>
    <w:rsid w:val="004874D0"/>
    <w:rsid w:val="00490B4D"/>
    <w:rsid w:val="00491149"/>
    <w:rsid w:val="00492300"/>
    <w:rsid w:val="00493042"/>
    <w:rsid w:val="004A41BD"/>
    <w:rsid w:val="004A4361"/>
    <w:rsid w:val="004B0000"/>
    <w:rsid w:val="004B42F9"/>
    <w:rsid w:val="004B62E4"/>
    <w:rsid w:val="004C18A0"/>
    <w:rsid w:val="004D01BA"/>
    <w:rsid w:val="004D3F86"/>
    <w:rsid w:val="004D4A5A"/>
    <w:rsid w:val="004D5A0D"/>
    <w:rsid w:val="004D62AC"/>
    <w:rsid w:val="004E0251"/>
    <w:rsid w:val="004E1D99"/>
    <w:rsid w:val="004E3BF0"/>
    <w:rsid w:val="004E6046"/>
    <w:rsid w:val="004E6728"/>
    <w:rsid w:val="004E7C49"/>
    <w:rsid w:val="004F310E"/>
    <w:rsid w:val="004F6519"/>
    <w:rsid w:val="005005AC"/>
    <w:rsid w:val="00500670"/>
    <w:rsid w:val="00500AC8"/>
    <w:rsid w:val="00500CD0"/>
    <w:rsid w:val="00502DEC"/>
    <w:rsid w:val="005041BF"/>
    <w:rsid w:val="00511E26"/>
    <w:rsid w:val="005129F9"/>
    <w:rsid w:val="00513F3C"/>
    <w:rsid w:val="005156C2"/>
    <w:rsid w:val="00516969"/>
    <w:rsid w:val="00520FA4"/>
    <w:rsid w:val="005218F8"/>
    <w:rsid w:val="00521C1B"/>
    <w:rsid w:val="00521EAE"/>
    <w:rsid w:val="00523DBC"/>
    <w:rsid w:val="005253E9"/>
    <w:rsid w:val="00530BA3"/>
    <w:rsid w:val="0053407D"/>
    <w:rsid w:val="00535097"/>
    <w:rsid w:val="00540322"/>
    <w:rsid w:val="00540A9C"/>
    <w:rsid w:val="0054588D"/>
    <w:rsid w:val="00545BB6"/>
    <w:rsid w:val="00551A74"/>
    <w:rsid w:val="00551EC4"/>
    <w:rsid w:val="00556B2E"/>
    <w:rsid w:val="00557109"/>
    <w:rsid w:val="005615EF"/>
    <w:rsid w:val="00561BDD"/>
    <w:rsid w:val="00562591"/>
    <w:rsid w:val="00566FC1"/>
    <w:rsid w:val="005723B7"/>
    <w:rsid w:val="005752B7"/>
    <w:rsid w:val="00575FA3"/>
    <w:rsid w:val="00577FE9"/>
    <w:rsid w:val="005804D3"/>
    <w:rsid w:val="005849E1"/>
    <w:rsid w:val="00584B4F"/>
    <w:rsid w:val="005909CB"/>
    <w:rsid w:val="00591C3D"/>
    <w:rsid w:val="005A3D25"/>
    <w:rsid w:val="005A3E9D"/>
    <w:rsid w:val="005A42E3"/>
    <w:rsid w:val="005A5A64"/>
    <w:rsid w:val="005A6302"/>
    <w:rsid w:val="005A788D"/>
    <w:rsid w:val="005B16BC"/>
    <w:rsid w:val="005B38BD"/>
    <w:rsid w:val="005B66A6"/>
    <w:rsid w:val="005C01D5"/>
    <w:rsid w:val="005C0CD0"/>
    <w:rsid w:val="005C364F"/>
    <w:rsid w:val="005C4307"/>
    <w:rsid w:val="005C4A1E"/>
    <w:rsid w:val="005C577C"/>
    <w:rsid w:val="005C728E"/>
    <w:rsid w:val="005D1341"/>
    <w:rsid w:val="005D7CC0"/>
    <w:rsid w:val="005D7D2B"/>
    <w:rsid w:val="005E0CCF"/>
    <w:rsid w:val="005E1CA6"/>
    <w:rsid w:val="005E75DB"/>
    <w:rsid w:val="005F1BA5"/>
    <w:rsid w:val="005F2694"/>
    <w:rsid w:val="005F6A4D"/>
    <w:rsid w:val="00600B18"/>
    <w:rsid w:val="00602A44"/>
    <w:rsid w:val="00602B35"/>
    <w:rsid w:val="00603149"/>
    <w:rsid w:val="006056FD"/>
    <w:rsid w:val="006101DC"/>
    <w:rsid w:val="006114F2"/>
    <w:rsid w:val="006115B5"/>
    <w:rsid w:val="0061425E"/>
    <w:rsid w:val="00615E13"/>
    <w:rsid w:val="006162F5"/>
    <w:rsid w:val="00617129"/>
    <w:rsid w:val="00620A21"/>
    <w:rsid w:val="00622CF0"/>
    <w:rsid w:val="006324E2"/>
    <w:rsid w:val="006370B2"/>
    <w:rsid w:val="0064152B"/>
    <w:rsid w:val="00642F84"/>
    <w:rsid w:val="00644E9E"/>
    <w:rsid w:val="006456AA"/>
    <w:rsid w:val="006458D7"/>
    <w:rsid w:val="0064779B"/>
    <w:rsid w:val="00650704"/>
    <w:rsid w:val="0065180F"/>
    <w:rsid w:val="00652008"/>
    <w:rsid w:val="006539E0"/>
    <w:rsid w:val="00653F91"/>
    <w:rsid w:val="00654B13"/>
    <w:rsid w:val="00656806"/>
    <w:rsid w:val="006570E8"/>
    <w:rsid w:val="00657FF1"/>
    <w:rsid w:val="0066333A"/>
    <w:rsid w:val="0066572D"/>
    <w:rsid w:val="00665EE8"/>
    <w:rsid w:val="00667F0C"/>
    <w:rsid w:val="006759EA"/>
    <w:rsid w:val="006771F1"/>
    <w:rsid w:val="00680092"/>
    <w:rsid w:val="0068306D"/>
    <w:rsid w:val="00685432"/>
    <w:rsid w:val="00686CCE"/>
    <w:rsid w:val="00691365"/>
    <w:rsid w:val="006920CA"/>
    <w:rsid w:val="00692C43"/>
    <w:rsid w:val="00694B1B"/>
    <w:rsid w:val="006A109B"/>
    <w:rsid w:val="006A1236"/>
    <w:rsid w:val="006A3017"/>
    <w:rsid w:val="006A3304"/>
    <w:rsid w:val="006A4585"/>
    <w:rsid w:val="006B4071"/>
    <w:rsid w:val="006B6F1C"/>
    <w:rsid w:val="006C24D9"/>
    <w:rsid w:val="006C45F8"/>
    <w:rsid w:val="006C66DA"/>
    <w:rsid w:val="006C6F7F"/>
    <w:rsid w:val="006C719E"/>
    <w:rsid w:val="006C7B89"/>
    <w:rsid w:val="006C7E0F"/>
    <w:rsid w:val="006D377D"/>
    <w:rsid w:val="006D658C"/>
    <w:rsid w:val="006E360E"/>
    <w:rsid w:val="006E381E"/>
    <w:rsid w:val="006E4280"/>
    <w:rsid w:val="006E5DB8"/>
    <w:rsid w:val="006F3949"/>
    <w:rsid w:val="006F58D6"/>
    <w:rsid w:val="006F76F5"/>
    <w:rsid w:val="00702C4D"/>
    <w:rsid w:val="00702C6A"/>
    <w:rsid w:val="00705038"/>
    <w:rsid w:val="00705711"/>
    <w:rsid w:val="00706150"/>
    <w:rsid w:val="00712427"/>
    <w:rsid w:val="007155D3"/>
    <w:rsid w:val="00721A2E"/>
    <w:rsid w:val="00721C03"/>
    <w:rsid w:val="007241BA"/>
    <w:rsid w:val="007267F9"/>
    <w:rsid w:val="00731A99"/>
    <w:rsid w:val="007320E5"/>
    <w:rsid w:val="00740CC1"/>
    <w:rsid w:val="00741721"/>
    <w:rsid w:val="00744FE1"/>
    <w:rsid w:val="0074501E"/>
    <w:rsid w:val="0074777D"/>
    <w:rsid w:val="00747D52"/>
    <w:rsid w:val="00751695"/>
    <w:rsid w:val="00751FF0"/>
    <w:rsid w:val="00754DAD"/>
    <w:rsid w:val="00754E4E"/>
    <w:rsid w:val="00755A28"/>
    <w:rsid w:val="00756291"/>
    <w:rsid w:val="00757C31"/>
    <w:rsid w:val="007610A1"/>
    <w:rsid w:val="0076136D"/>
    <w:rsid w:val="00764964"/>
    <w:rsid w:val="00764A05"/>
    <w:rsid w:val="0076541C"/>
    <w:rsid w:val="00765979"/>
    <w:rsid w:val="00765ED6"/>
    <w:rsid w:val="007664DF"/>
    <w:rsid w:val="00772381"/>
    <w:rsid w:val="007739FE"/>
    <w:rsid w:val="0077466E"/>
    <w:rsid w:val="007755C9"/>
    <w:rsid w:val="007760CB"/>
    <w:rsid w:val="00781241"/>
    <w:rsid w:val="00782A2D"/>
    <w:rsid w:val="0078573D"/>
    <w:rsid w:val="0079204C"/>
    <w:rsid w:val="007921B5"/>
    <w:rsid w:val="00793D6E"/>
    <w:rsid w:val="00794E31"/>
    <w:rsid w:val="007A63F8"/>
    <w:rsid w:val="007A7208"/>
    <w:rsid w:val="007A7C48"/>
    <w:rsid w:val="007B0BCD"/>
    <w:rsid w:val="007B1229"/>
    <w:rsid w:val="007B13F9"/>
    <w:rsid w:val="007B1429"/>
    <w:rsid w:val="007B3190"/>
    <w:rsid w:val="007B5E74"/>
    <w:rsid w:val="007B6157"/>
    <w:rsid w:val="007B6F1B"/>
    <w:rsid w:val="007C157B"/>
    <w:rsid w:val="007C23FC"/>
    <w:rsid w:val="007C2983"/>
    <w:rsid w:val="007C41AC"/>
    <w:rsid w:val="007C4B39"/>
    <w:rsid w:val="007C6DD0"/>
    <w:rsid w:val="007C7103"/>
    <w:rsid w:val="007C734C"/>
    <w:rsid w:val="007D12EB"/>
    <w:rsid w:val="007D2A6A"/>
    <w:rsid w:val="007D3522"/>
    <w:rsid w:val="007D56FE"/>
    <w:rsid w:val="007D5E02"/>
    <w:rsid w:val="007D74F2"/>
    <w:rsid w:val="007E0699"/>
    <w:rsid w:val="007E15E5"/>
    <w:rsid w:val="007E20A6"/>
    <w:rsid w:val="007E29D9"/>
    <w:rsid w:val="007E2CBC"/>
    <w:rsid w:val="007E4A05"/>
    <w:rsid w:val="007E5B60"/>
    <w:rsid w:val="007F0AFC"/>
    <w:rsid w:val="007F729D"/>
    <w:rsid w:val="008010EA"/>
    <w:rsid w:val="00806F5C"/>
    <w:rsid w:val="00807A2E"/>
    <w:rsid w:val="00812F38"/>
    <w:rsid w:val="00813037"/>
    <w:rsid w:val="0081370B"/>
    <w:rsid w:val="00815F95"/>
    <w:rsid w:val="00817A3F"/>
    <w:rsid w:val="0082022B"/>
    <w:rsid w:val="008206B0"/>
    <w:rsid w:val="00821AC7"/>
    <w:rsid w:val="00821CC6"/>
    <w:rsid w:val="00822299"/>
    <w:rsid w:val="008229F5"/>
    <w:rsid w:val="008316AD"/>
    <w:rsid w:val="008323C7"/>
    <w:rsid w:val="008344F0"/>
    <w:rsid w:val="0083663F"/>
    <w:rsid w:val="00843EDB"/>
    <w:rsid w:val="008518A3"/>
    <w:rsid w:val="008534B3"/>
    <w:rsid w:val="00866D3C"/>
    <w:rsid w:val="0086739D"/>
    <w:rsid w:val="00867B8A"/>
    <w:rsid w:val="00877FE5"/>
    <w:rsid w:val="00880AE9"/>
    <w:rsid w:val="00883C63"/>
    <w:rsid w:val="00887E4E"/>
    <w:rsid w:val="00890738"/>
    <w:rsid w:val="00890B87"/>
    <w:rsid w:val="0089158B"/>
    <w:rsid w:val="008936AF"/>
    <w:rsid w:val="008947C2"/>
    <w:rsid w:val="00894EC5"/>
    <w:rsid w:val="008976E9"/>
    <w:rsid w:val="008A0D6B"/>
    <w:rsid w:val="008A15F8"/>
    <w:rsid w:val="008A20A6"/>
    <w:rsid w:val="008A2249"/>
    <w:rsid w:val="008A2CB6"/>
    <w:rsid w:val="008A5A2F"/>
    <w:rsid w:val="008A7895"/>
    <w:rsid w:val="008B19A2"/>
    <w:rsid w:val="008B2702"/>
    <w:rsid w:val="008B61D4"/>
    <w:rsid w:val="008C30EB"/>
    <w:rsid w:val="008C73A0"/>
    <w:rsid w:val="008D052B"/>
    <w:rsid w:val="008D33B4"/>
    <w:rsid w:val="008D6D1A"/>
    <w:rsid w:val="008D7020"/>
    <w:rsid w:val="008E0F61"/>
    <w:rsid w:val="008E1780"/>
    <w:rsid w:val="008E18BD"/>
    <w:rsid w:val="008E381E"/>
    <w:rsid w:val="008E3F53"/>
    <w:rsid w:val="008E4997"/>
    <w:rsid w:val="008E62CB"/>
    <w:rsid w:val="008E67DC"/>
    <w:rsid w:val="008F404C"/>
    <w:rsid w:val="00900806"/>
    <w:rsid w:val="00902940"/>
    <w:rsid w:val="00904569"/>
    <w:rsid w:val="00904C84"/>
    <w:rsid w:val="00905486"/>
    <w:rsid w:val="009076C0"/>
    <w:rsid w:val="00911508"/>
    <w:rsid w:val="009137ED"/>
    <w:rsid w:val="00916008"/>
    <w:rsid w:val="009168EF"/>
    <w:rsid w:val="00920D66"/>
    <w:rsid w:val="009226B4"/>
    <w:rsid w:val="009235FC"/>
    <w:rsid w:val="00924897"/>
    <w:rsid w:val="00926B5E"/>
    <w:rsid w:val="009326DF"/>
    <w:rsid w:val="00935162"/>
    <w:rsid w:val="009419F0"/>
    <w:rsid w:val="009425AF"/>
    <w:rsid w:val="0094393B"/>
    <w:rsid w:val="00947A23"/>
    <w:rsid w:val="009538EE"/>
    <w:rsid w:val="009604E7"/>
    <w:rsid w:val="0096669C"/>
    <w:rsid w:val="00967167"/>
    <w:rsid w:val="009704C7"/>
    <w:rsid w:val="00971852"/>
    <w:rsid w:val="00972263"/>
    <w:rsid w:val="00975EB0"/>
    <w:rsid w:val="00981A6D"/>
    <w:rsid w:val="00982A92"/>
    <w:rsid w:val="00983249"/>
    <w:rsid w:val="009849C0"/>
    <w:rsid w:val="0098637B"/>
    <w:rsid w:val="0098646A"/>
    <w:rsid w:val="0099148E"/>
    <w:rsid w:val="00993474"/>
    <w:rsid w:val="009955B6"/>
    <w:rsid w:val="00996C81"/>
    <w:rsid w:val="00997443"/>
    <w:rsid w:val="00997469"/>
    <w:rsid w:val="009A0A1C"/>
    <w:rsid w:val="009A1B79"/>
    <w:rsid w:val="009A48EF"/>
    <w:rsid w:val="009A50D1"/>
    <w:rsid w:val="009A566B"/>
    <w:rsid w:val="009A5D9B"/>
    <w:rsid w:val="009A6BD5"/>
    <w:rsid w:val="009B410F"/>
    <w:rsid w:val="009C1ADF"/>
    <w:rsid w:val="009C252A"/>
    <w:rsid w:val="009C297F"/>
    <w:rsid w:val="009C399D"/>
    <w:rsid w:val="009C495F"/>
    <w:rsid w:val="009C4F89"/>
    <w:rsid w:val="009D1205"/>
    <w:rsid w:val="009D201D"/>
    <w:rsid w:val="009D2911"/>
    <w:rsid w:val="009D6E66"/>
    <w:rsid w:val="009E4F94"/>
    <w:rsid w:val="009E52BE"/>
    <w:rsid w:val="009F3E89"/>
    <w:rsid w:val="009F45E1"/>
    <w:rsid w:val="009F7BCC"/>
    <w:rsid w:val="00A011CE"/>
    <w:rsid w:val="00A014C2"/>
    <w:rsid w:val="00A04171"/>
    <w:rsid w:val="00A1087A"/>
    <w:rsid w:val="00A139A2"/>
    <w:rsid w:val="00A142E3"/>
    <w:rsid w:val="00A25A19"/>
    <w:rsid w:val="00A322EF"/>
    <w:rsid w:val="00A365AC"/>
    <w:rsid w:val="00A40F96"/>
    <w:rsid w:val="00A42959"/>
    <w:rsid w:val="00A45B02"/>
    <w:rsid w:val="00A5097D"/>
    <w:rsid w:val="00A5703B"/>
    <w:rsid w:val="00A5709C"/>
    <w:rsid w:val="00A605D1"/>
    <w:rsid w:val="00A671D3"/>
    <w:rsid w:val="00A70D14"/>
    <w:rsid w:val="00A73754"/>
    <w:rsid w:val="00A7473B"/>
    <w:rsid w:val="00A757F2"/>
    <w:rsid w:val="00A80F15"/>
    <w:rsid w:val="00A82D82"/>
    <w:rsid w:val="00A83E3C"/>
    <w:rsid w:val="00A84E33"/>
    <w:rsid w:val="00A85AFE"/>
    <w:rsid w:val="00A862A3"/>
    <w:rsid w:val="00A86446"/>
    <w:rsid w:val="00A90F60"/>
    <w:rsid w:val="00A91C59"/>
    <w:rsid w:val="00A91F64"/>
    <w:rsid w:val="00A97B99"/>
    <w:rsid w:val="00AA28AD"/>
    <w:rsid w:val="00AA4504"/>
    <w:rsid w:val="00AA6D2F"/>
    <w:rsid w:val="00AA75EB"/>
    <w:rsid w:val="00AA76A5"/>
    <w:rsid w:val="00AA786B"/>
    <w:rsid w:val="00AA78FD"/>
    <w:rsid w:val="00AB2ECE"/>
    <w:rsid w:val="00AB36D9"/>
    <w:rsid w:val="00AB4285"/>
    <w:rsid w:val="00AB4430"/>
    <w:rsid w:val="00AB55D5"/>
    <w:rsid w:val="00AB6EC1"/>
    <w:rsid w:val="00AC18D4"/>
    <w:rsid w:val="00AC2C6B"/>
    <w:rsid w:val="00AC383A"/>
    <w:rsid w:val="00AC6444"/>
    <w:rsid w:val="00AC6783"/>
    <w:rsid w:val="00AC690F"/>
    <w:rsid w:val="00AD0E55"/>
    <w:rsid w:val="00AD0FA6"/>
    <w:rsid w:val="00AD30BF"/>
    <w:rsid w:val="00AD5541"/>
    <w:rsid w:val="00AD560E"/>
    <w:rsid w:val="00AE0D6E"/>
    <w:rsid w:val="00AE19F9"/>
    <w:rsid w:val="00AE4033"/>
    <w:rsid w:val="00AE4D45"/>
    <w:rsid w:val="00AE7C9B"/>
    <w:rsid w:val="00AF0932"/>
    <w:rsid w:val="00AF1AC9"/>
    <w:rsid w:val="00AF1ADA"/>
    <w:rsid w:val="00AF4018"/>
    <w:rsid w:val="00B0151E"/>
    <w:rsid w:val="00B038B0"/>
    <w:rsid w:val="00B04720"/>
    <w:rsid w:val="00B101E7"/>
    <w:rsid w:val="00B10BD8"/>
    <w:rsid w:val="00B110A5"/>
    <w:rsid w:val="00B118CA"/>
    <w:rsid w:val="00B13A43"/>
    <w:rsid w:val="00B14004"/>
    <w:rsid w:val="00B14EC5"/>
    <w:rsid w:val="00B227CD"/>
    <w:rsid w:val="00B23A8A"/>
    <w:rsid w:val="00B316B9"/>
    <w:rsid w:val="00B36DDF"/>
    <w:rsid w:val="00B42F60"/>
    <w:rsid w:val="00B435DC"/>
    <w:rsid w:val="00B466DE"/>
    <w:rsid w:val="00B5271A"/>
    <w:rsid w:val="00B53155"/>
    <w:rsid w:val="00B5798B"/>
    <w:rsid w:val="00B6038C"/>
    <w:rsid w:val="00B61050"/>
    <w:rsid w:val="00B62E5C"/>
    <w:rsid w:val="00B653B9"/>
    <w:rsid w:val="00B6602D"/>
    <w:rsid w:val="00B673B4"/>
    <w:rsid w:val="00B72456"/>
    <w:rsid w:val="00B733C0"/>
    <w:rsid w:val="00B74735"/>
    <w:rsid w:val="00B757DF"/>
    <w:rsid w:val="00B76054"/>
    <w:rsid w:val="00B776E3"/>
    <w:rsid w:val="00B77CB7"/>
    <w:rsid w:val="00B8434F"/>
    <w:rsid w:val="00B84A81"/>
    <w:rsid w:val="00B854A6"/>
    <w:rsid w:val="00B8642F"/>
    <w:rsid w:val="00B869CA"/>
    <w:rsid w:val="00B90371"/>
    <w:rsid w:val="00B90390"/>
    <w:rsid w:val="00B9648A"/>
    <w:rsid w:val="00BA02BE"/>
    <w:rsid w:val="00BA3A54"/>
    <w:rsid w:val="00BA3A89"/>
    <w:rsid w:val="00BA3C8A"/>
    <w:rsid w:val="00BB4618"/>
    <w:rsid w:val="00BB48FE"/>
    <w:rsid w:val="00BC10B9"/>
    <w:rsid w:val="00BC1B34"/>
    <w:rsid w:val="00BC1FAE"/>
    <w:rsid w:val="00BC5256"/>
    <w:rsid w:val="00BD16A9"/>
    <w:rsid w:val="00BD6D37"/>
    <w:rsid w:val="00BD79E0"/>
    <w:rsid w:val="00BE2EAC"/>
    <w:rsid w:val="00BE543E"/>
    <w:rsid w:val="00BF22AC"/>
    <w:rsid w:val="00BF4470"/>
    <w:rsid w:val="00BF4A92"/>
    <w:rsid w:val="00BF54CF"/>
    <w:rsid w:val="00BF5CDA"/>
    <w:rsid w:val="00C01BBA"/>
    <w:rsid w:val="00C031CD"/>
    <w:rsid w:val="00C120E2"/>
    <w:rsid w:val="00C1296C"/>
    <w:rsid w:val="00C1347D"/>
    <w:rsid w:val="00C161BD"/>
    <w:rsid w:val="00C179F7"/>
    <w:rsid w:val="00C211B0"/>
    <w:rsid w:val="00C235AE"/>
    <w:rsid w:val="00C26C4E"/>
    <w:rsid w:val="00C3130E"/>
    <w:rsid w:val="00C31944"/>
    <w:rsid w:val="00C332CD"/>
    <w:rsid w:val="00C34AC7"/>
    <w:rsid w:val="00C3656D"/>
    <w:rsid w:val="00C37912"/>
    <w:rsid w:val="00C409C8"/>
    <w:rsid w:val="00C423A3"/>
    <w:rsid w:val="00C43750"/>
    <w:rsid w:val="00C43AB0"/>
    <w:rsid w:val="00C43F70"/>
    <w:rsid w:val="00C46708"/>
    <w:rsid w:val="00C51DCF"/>
    <w:rsid w:val="00C52CBB"/>
    <w:rsid w:val="00C538F7"/>
    <w:rsid w:val="00C53AF2"/>
    <w:rsid w:val="00C615C5"/>
    <w:rsid w:val="00C6162A"/>
    <w:rsid w:val="00C708D3"/>
    <w:rsid w:val="00C726B8"/>
    <w:rsid w:val="00C74A96"/>
    <w:rsid w:val="00C771F6"/>
    <w:rsid w:val="00C77239"/>
    <w:rsid w:val="00C772FD"/>
    <w:rsid w:val="00C774E2"/>
    <w:rsid w:val="00C80AD7"/>
    <w:rsid w:val="00C81491"/>
    <w:rsid w:val="00C81D21"/>
    <w:rsid w:val="00C850E4"/>
    <w:rsid w:val="00C8528D"/>
    <w:rsid w:val="00C8765C"/>
    <w:rsid w:val="00C91CAC"/>
    <w:rsid w:val="00C92F55"/>
    <w:rsid w:val="00C93C34"/>
    <w:rsid w:val="00C945AB"/>
    <w:rsid w:val="00C94D8A"/>
    <w:rsid w:val="00C954FB"/>
    <w:rsid w:val="00C955B5"/>
    <w:rsid w:val="00C95895"/>
    <w:rsid w:val="00CA3562"/>
    <w:rsid w:val="00CA4EDC"/>
    <w:rsid w:val="00CB1CD6"/>
    <w:rsid w:val="00CB2B71"/>
    <w:rsid w:val="00CB703C"/>
    <w:rsid w:val="00CB7DF4"/>
    <w:rsid w:val="00CC128D"/>
    <w:rsid w:val="00CC3A0C"/>
    <w:rsid w:val="00CC406C"/>
    <w:rsid w:val="00CC4486"/>
    <w:rsid w:val="00CC5727"/>
    <w:rsid w:val="00CC60EB"/>
    <w:rsid w:val="00CC6372"/>
    <w:rsid w:val="00CC7D03"/>
    <w:rsid w:val="00CD1139"/>
    <w:rsid w:val="00CD1721"/>
    <w:rsid w:val="00CD3996"/>
    <w:rsid w:val="00CD73FD"/>
    <w:rsid w:val="00CE1944"/>
    <w:rsid w:val="00CE3861"/>
    <w:rsid w:val="00CE4D69"/>
    <w:rsid w:val="00CF114D"/>
    <w:rsid w:val="00CF1301"/>
    <w:rsid w:val="00CF2BEF"/>
    <w:rsid w:val="00CF7339"/>
    <w:rsid w:val="00D0061B"/>
    <w:rsid w:val="00D03DCA"/>
    <w:rsid w:val="00D06161"/>
    <w:rsid w:val="00D13947"/>
    <w:rsid w:val="00D158DC"/>
    <w:rsid w:val="00D20342"/>
    <w:rsid w:val="00D2200A"/>
    <w:rsid w:val="00D310D1"/>
    <w:rsid w:val="00D3225B"/>
    <w:rsid w:val="00D339F7"/>
    <w:rsid w:val="00D36626"/>
    <w:rsid w:val="00D41004"/>
    <w:rsid w:val="00D44300"/>
    <w:rsid w:val="00D45E07"/>
    <w:rsid w:val="00D460F5"/>
    <w:rsid w:val="00D513AC"/>
    <w:rsid w:val="00D51735"/>
    <w:rsid w:val="00D5189F"/>
    <w:rsid w:val="00D51DE9"/>
    <w:rsid w:val="00D52CB5"/>
    <w:rsid w:val="00D537B7"/>
    <w:rsid w:val="00D55AE9"/>
    <w:rsid w:val="00D63806"/>
    <w:rsid w:val="00D64B20"/>
    <w:rsid w:val="00D66074"/>
    <w:rsid w:val="00D667AC"/>
    <w:rsid w:val="00D67365"/>
    <w:rsid w:val="00D67573"/>
    <w:rsid w:val="00D71144"/>
    <w:rsid w:val="00D72C47"/>
    <w:rsid w:val="00D74797"/>
    <w:rsid w:val="00D7569D"/>
    <w:rsid w:val="00D7737D"/>
    <w:rsid w:val="00D8360E"/>
    <w:rsid w:val="00D84641"/>
    <w:rsid w:val="00D85E08"/>
    <w:rsid w:val="00D8746C"/>
    <w:rsid w:val="00D91BF2"/>
    <w:rsid w:val="00D936FB"/>
    <w:rsid w:val="00D9759C"/>
    <w:rsid w:val="00DA0FCA"/>
    <w:rsid w:val="00DA106F"/>
    <w:rsid w:val="00DA2F94"/>
    <w:rsid w:val="00DA3BDA"/>
    <w:rsid w:val="00DA74EF"/>
    <w:rsid w:val="00DA798A"/>
    <w:rsid w:val="00DB0BB4"/>
    <w:rsid w:val="00DB3F81"/>
    <w:rsid w:val="00DB5462"/>
    <w:rsid w:val="00DB576E"/>
    <w:rsid w:val="00DB5D26"/>
    <w:rsid w:val="00DC0F4B"/>
    <w:rsid w:val="00DC1DE5"/>
    <w:rsid w:val="00DC45A6"/>
    <w:rsid w:val="00DC4F0E"/>
    <w:rsid w:val="00DC621A"/>
    <w:rsid w:val="00DC62ED"/>
    <w:rsid w:val="00DD72DE"/>
    <w:rsid w:val="00DD7EB6"/>
    <w:rsid w:val="00DE11AD"/>
    <w:rsid w:val="00DE1CCC"/>
    <w:rsid w:val="00DE2ECB"/>
    <w:rsid w:val="00DE70E2"/>
    <w:rsid w:val="00DF1815"/>
    <w:rsid w:val="00DF68D6"/>
    <w:rsid w:val="00E00A13"/>
    <w:rsid w:val="00E03E6C"/>
    <w:rsid w:val="00E06775"/>
    <w:rsid w:val="00E13AD9"/>
    <w:rsid w:val="00E15ECD"/>
    <w:rsid w:val="00E16161"/>
    <w:rsid w:val="00E1720B"/>
    <w:rsid w:val="00E179C3"/>
    <w:rsid w:val="00E20778"/>
    <w:rsid w:val="00E21466"/>
    <w:rsid w:val="00E235A7"/>
    <w:rsid w:val="00E23802"/>
    <w:rsid w:val="00E27F69"/>
    <w:rsid w:val="00E32DF1"/>
    <w:rsid w:val="00E332EE"/>
    <w:rsid w:val="00E34046"/>
    <w:rsid w:val="00E35A73"/>
    <w:rsid w:val="00E36F5F"/>
    <w:rsid w:val="00E46AD8"/>
    <w:rsid w:val="00E50EF1"/>
    <w:rsid w:val="00E513ED"/>
    <w:rsid w:val="00E5574A"/>
    <w:rsid w:val="00E563D0"/>
    <w:rsid w:val="00E6117F"/>
    <w:rsid w:val="00E616AA"/>
    <w:rsid w:val="00E617CD"/>
    <w:rsid w:val="00E62244"/>
    <w:rsid w:val="00E63B84"/>
    <w:rsid w:val="00E643AF"/>
    <w:rsid w:val="00E64628"/>
    <w:rsid w:val="00E6502C"/>
    <w:rsid w:val="00E66345"/>
    <w:rsid w:val="00E679C5"/>
    <w:rsid w:val="00E70F2B"/>
    <w:rsid w:val="00E75BCE"/>
    <w:rsid w:val="00E77859"/>
    <w:rsid w:val="00E77A4C"/>
    <w:rsid w:val="00E81418"/>
    <w:rsid w:val="00E818B1"/>
    <w:rsid w:val="00E81FC1"/>
    <w:rsid w:val="00E83B94"/>
    <w:rsid w:val="00E848EC"/>
    <w:rsid w:val="00E870EF"/>
    <w:rsid w:val="00E95728"/>
    <w:rsid w:val="00E9623C"/>
    <w:rsid w:val="00EA577A"/>
    <w:rsid w:val="00EA5F0A"/>
    <w:rsid w:val="00EB00AE"/>
    <w:rsid w:val="00EB0590"/>
    <w:rsid w:val="00EB3587"/>
    <w:rsid w:val="00EB4159"/>
    <w:rsid w:val="00EB465D"/>
    <w:rsid w:val="00EB61C1"/>
    <w:rsid w:val="00EB701E"/>
    <w:rsid w:val="00EC0C70"/>
    <w:rsid w:val="00EC140C"/>
    <w:rsid w:val="00EC14E0"/>
    <w:rsid w:val="00EC5A41"/>
    <w:rsid w:val="00ED2E8A"/>
    <w:rsid w:val="00ED3AD0"/>
    <w:rsid w:val="00ED7159"/>
    <w:rsid w:val="00EE1233"/>
    <w:rsid w:val="00EE1FCA"/>
    <w:rsid w:val="00EE2DFB"/>
    <w:rsid w:val="00EE4213"/>
    <w:rsid w:val="00EE6F1D"/>
    <w:rsid w:val="00EE73FD"/>
    <w:rsid w:val="00EE761A"/>
    <w:rsid w:val="00EE7C9B"/>
    <w:rsid w:val="00EF087A"/>
    <w:rsid w:val="00EF0CE7"/>
    <w:rsid w:val="00EF3A39"/>
    <w:rsid w:val="00EF4486"/>
    <w:rsid w:val="00EF70DB"/>
    <w:rsid w:val="00F0150C"/>
    <w:rsid w:val="00F031CA"/>
    <w:rsid w:val="00F0596F"/>
    <w:rsid w:val="00F12305"/>
    <w:rsid w:val="00F12A18"/>
    <w:rsid w:val="00F1340D"/>
    <w:rsid w:val="00F13C89"/>
    <w:rsid w:val="00F15B4A"/>
    <w:rsid w:val="00F16191"/>
    <w:rsid w:val="00F231A6"/>
    <w:rsid w:val="00F27BF4"/>
    <w:rsid w:val="00F3033C"/>
    <w:rsid w:val="00F31033"/>
    <w:rsid w:val="00F31BDD"/>
    <w:rsid w:val="00F342F0"/>
    <w:rsid w:val="00F4134B"/>
    <w:rsid w:val="00F429FD"/>
    <w:rsid w:val="00F51956"/>
    <w:rsid w:val="00F52B77"/>
    <w:rsid w:val="00F53E18"/>
    <w:rsid w:val="00F5470F"/>
    <w:rsid w:val="00F57B05"/>
    <w:rsid w:val="00F603FB"/>
    <w:rsid w:val="00F60E5C"/>
    <w:rsid w:val="00F60F97"/>
    <w:rsid w:val="00F66651"/>
    <w:rsid w:val="00F677B5"/>
    <w:rsid w:val="00F72FF4"/>
    <w:rsid w:val="00F767B5"/>
    <w:rsid w:val="00F84DC7"/>
    <w:rsid w:val="00F86070"/>
    <w:rsid w:val="00F8702F"/>
    <w:rsid w:val="00F90D1D"/>
    <w:rsid w:val="00F975BF"/>
    <w:rsid w:val="00F97DFE"/>
    <w:rsid w:val="00FA000E"/>
    <w:rsid w:val="00FA2B7D"/>
    <w:rsid w:val="00FA500F"/>
    <w:rsid w:val="00FA52F0"/>
    <w:rsid w:val="00FB0C0D"/>
    <w:rsid w:val="00FB2403"/>
    <w:rsid w:val="00FB5088"/>
    <w:rsid w:val="00FB6675"/>
    <w:rsid w:val="00FB75F5"/>
    <w:rsid w:val="00FC4EC0"/>
    <w:rsid w:val="00FC67BA"/>
    <w:rsid w:val="00FC6CFA"/>
    <w:rsid w:val="00FC7568"/>
    <w:rsid w:val="00FD56C5"/>
    <w:rsid w:val="00FD6624"/>
    <w:rsid w:val="00FE0CBF"/>
    <w:rsid w:val="00FE2AB4"/>
    <w:rsid w:val="00FE5CCF"/>
    <w:rsid w:val="00FE6760"/>
    <w:rsid w:val="00FE7598"/>
    <w:rsid w:val="00FF1FE2"/>
    <w:rsid w:val="00FF434B"/>
    <w:rsid w:val="00FF56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6A"/>
    <w:rPr>
      <w:rFonts w:ascii="Calibri" w:eastAsia="Times New Roman" w:hAnsi="Calibri" w:cs="Times New Roman"/>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Encabezado Car Car Car Car Car,Encabezado Car Car Car,Encabezado Linea 1,Encabezado Car Car"/>
    <w:basedOn w:val="Normal"/>
    <w:link w:val="EncabezadoCar"/>
    <w:unhideWhenUsed/>
    <w:rsid w:val="003C216A"/>
    <w:pPr>
      <w:tabs>
        <w:tab w:val="center" w:pos="4419"/>
        <w:tab w:val="right" w:pos="8838"/>
      </w:tabs>
      <w:spacing w:after="0" w:line="240" w:lineRule="auto"/>
    </w:pPr>
  </w:style>
  <w:style w:type="character" w:customStyle="1" w:styleId="EncabezadoCar">
    <w:name w:val="Encabezado Car"/>
    <w:aliases w:val="h Car,h8 Car,h9 Car,h10 Car,h18 Car,encabezado Car,Encabezado Car Car Car Car Car Car,Encabezado Car Car Car Car,Encabezado Linea 1 Car,Encabezado Car Car Car1"/>
    <w:basedOn w:val="Fuentedeprrafopredeter"/>
    <w:link w:val="Encabezado"/>
    <w:rsid w:val="003C216A"/>
    <w:rPr>
      <w:rFonts w:ascii="Calibri" w:eastAsia="Times New Roman" w:hAnsi="Calibri" w:cs="Times New Roman"/>
      <w:lang w:val="es-CO" w:eastAsia="es-CO"/>
    </w:rPr>
  </w:style>
  <w:style w:type="paragraph" w:styleId="Piedepgina">
    <w:name w:val="footer"/>
    <w:aliases w:val="-TC"/>
    <w:basedOn w:val="Normal"/>
    <w:link w:val="PiedepginaCar"/>
    <w:uiPriority w:val="99"/>
    <w:unhideWhenUsed/>
    <w:rsid w:val="003C216A"/>
    <w:pPr>
      <w:tabs>
        <w:tab w:val="center" w:pos="4419"/>
        <w:tab w:val="right" w:pos="8838"/>
      </w:tabs>
      <w:spacing w:after="0" w:line="240" w:lineRule="auto"/>
    </w:pPr>
  </w:style>
  <w:style w:type="character" w:customStyle="1" w:styleId="PiedepginaCar">
    <w:name w:val="Pie de página Car"/>
    <w:aliases w:val="-TC Car"/>
    <w:basedOn w:val="Fuentedeprrafopredeter"/>
    <w:link w:val="Piedepgina"/>
    <w:uiPriority w:val="99"/>
    <w:rsid w:val="003C216A"/>
    <w:rPr>
      <w:rFonts w:ascii="Calibri" w:eastAsia="Times New Roman" w:hAnsi="Calibri" w:cs="Times New Roman"/>
      <w:lang w:val="es-CO" w:eastAsia="es-CO"/>
    </w:rPr>
  </w:style>
  <w:style w:type="paragraph" w:customStyle="1" w:styleId="Estilo1">
    <w:name w:val="Estilo1"/>
    <w:basedOn w:val="Prrafodelista"/>
    <w:link w:val="Estilo1Car"/>
    <w:qFormat/>
    <w:rsid w:val="003C216A"/>
    <w:pPr>
      <w:numPr>
        <w:numId w:val="1"/>
      </w:numPr>
      <w:tabs>
        <w:tab w:val="left" w:pos="3420"/>
        <w:tab w:val="left" w:pos="3510"/>
        <w:tab w:val="left" w:pos="4950"/>
        <w:tab w:val="left" w:pos="5310"/>
      </w:tabs>
      <w:jc w:val="center"/>
    </w:pPr>
    <w:rPr>
      <w:rFonts w:ascii="Arial" w:hAnsi="Arial"/>
      <w:b/>
      <w:sz w:val="24"/>
      <w:szCs w:val="24"/>
    </w:rPr>
  </w:style>
  <w:style w:type="character" w:customStyle="1" w:styleId="Estilo1Car">
    <w:name w:val="Estilo1 Car"/>
    <w:link w:val="Estilo1"/>
    <w:rsid w:val="003C216A"/>
    <w:rPr>
      <w:rFonts w:ascii="Arial" w:eastAsia="Times New Roman" w:hAnsi="Arial" w:cs="Times New Roman"/>
      <w:b/>
      <w:sz w:val="24"/>
      <w:szCs w:val="24"/>
    </w:rPr>
  </w:style>
  <w:style w:type="paragraph" w:styleId="Prrafodelista">
    <w:name w:val="List Paragraph"/>
    <w:basedOn w:val="Normal"/>
    <w:uiPriority w:val="34"/>
    <w:qFormat/>
    <w:rsid w:val="003C216A"/>
    <w:pPr>
      <w:ind w:left="720"/>
      <w:contextualSpacing/>
    </w:pPr>
  </w:style>
  <w:style w:type="paragraph" w:styleId="Textodeglobo">
    <w:name w:val="Balloon Text"/>
    <w:basedOn w:val="Normal"/>
    <w:link w:val="TextodegloboCar"/>
    <w:uiPriority w:val="99"/>
    <w:semiHidden/>
    <w:unhideWhenUsed/>
    <w:rsid w:val="004404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0464"/>
    <w:rPr>
      <w:rFonts w:ascii="Tahoma" w:eastAsia="Times New Roman" w:hAnsi="Tahoma" w:cs="Tahoma"/>
      <w:sz w:val="16"/>
      <w:szCs w:val="16"/>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6A"/>
    <w:rPr>
      <w:rFonts w:ascii="Calibri" w:eastAsia="Times New Roman" w:hAnsi="Calibri" w:cs="Times New Roman"/>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Encabezado Car Car Car Car Car,Encabezado Car Car Car,Encabezado Linea 1,Encabezado Car Car"/>
    <w:basedOn w:val="Normal"/>
    <w:link w:val="EncabezadoCar"/>
    <w:unhideWhenUsed/>
    <w:rsid w:val="003C216A"/>
    <w:pPr>
      <w:tabs>
        <w:tab w:val="center" w:pos="4419"/>
        <w:tab w:val="right" w:pos="8838"/>
      </w:tabs>
      <w:spacing w:after="0" w:line="240" w:lineRule="auto"/>
    </w:pPr>
  </w:style>
  <w:style w:type="character" w:customStyle="1" w:styleId="EncabezadoCar">
    <w:name w:val="Encabezado Car"/>
    <w:aliases w:val="h Car,h8 Car,h9 Car,h10 Car,h18 Car,encabezado Car,Encabezado Car Car Car Car Car Car,Encabezado Car Car Car Car,Encabezado Linea 1 Car,Encabezado Car Car Car1"/>
    <w:basedOn w:val="Fuentedeprrafopredeter"/>
    <w:link w:val="Encabezado"/>
    <w:rsid w:val="003C216A"/>
    <w:rPr>
      <w:rFonts w:ascii="Calibri" w:eastAsia="Times New Roman" w:hAnsi="Calibri" w:cs="Times New Roman"/>
      <w:lang w:val="es-CO" w:eastAsia="es-CO"/>
    </w:rPr>
  </w:style>
  <w:style w:type="paragraph" w:styleId="Piedepgina">
    <w:name w:val="footer"/>
    <w:aliases w:val="-TC"/>
    <w:basedOn w:val="Normal"/>
    <w:link w:val="PiedepginaCar"/>
    <w:uiPriority w:val="99"/>
    <w:unhideWhenUsed/>
    <w:rsid w:val="003C216A"/>
    <w:pPr>
      <w:tabs>
        <w:tab w:val="center" w:pos="4419"/>
        <w:tab w:val="right" w:pos="8838"/>
      </w:tabs>
      <w:spacing w:after="0" w:line="240" w:lineRule="auto"/>
    </w:pPr>
  </w:style>
  <w:style w:type="character" w:customStyle="1" w:styleId="PiedepginaCar">
    <w:name w:val="Pie de página Car"/>
    <w:aliases w:val="-TC Car"/>
    <w:basedOn w:val="Fuentedeprrafopredeter"/>
    <w:link w:val="Piedepgina"/>
    <w:uiPriority w:val="99"/>
    <w:rsid w:val="003C216A"/>
    <w:rPr>
      <w:rFonts w:ascii="Calibri" w:eastAsia="Times New Roman" w:hAnsi="Calibri" w:cs="Times New Roman"/>
      <w:lang w:val="es-CO" w:eastAsia="es-CO"/>
    </w:rPr>
  </w:style>
  <w:style w:type="paragraph" w:customStyle="1" w:styleId="Estilo1">
    <w:name w:val="Estilo1"/>
    <w:basedOn w:val="Prrafodelista"/>
    <w:link w:val="Estilo1Car"/>
    <w:qFormat/>
    <w:rsid w:val="003C216A"/>
    <w:pPr>
      <w:numPr>
        <w:numId w:val="1"/>
      </w:numPr>
      <w:tabs>
        <w:tab w:val="left" w:pos="3420"/>
        <w:tab w:val="left" w:pos="3510"/>
        <w:tab w:val="left" w:pos="4950"/>
        <w:tab w:val="left" w:pos="5310"/>
      </w:tabs>
      <w:jc w:val="center"/>
    </w:pPr>
    <w:rPr>
      <w:rFonts w:ascii="Arial" w:hAnsi="Arial"/>
      <w:b/>
      <w:sz w:val="24"/>
      <w:szCs w:val="24"/>
    </w:rPr>
  </w:style>
  <w:style w:type="character" w:customStyle="1" w:styleId="Estilo1Car">
    <w:name w:val="Estilo1 Car"/>
    <w:link w:val="Estilo1"/>
    <w:rsid w:val="003C216A"/>
    <w:rPr>
      <w:rFonts w:ascii="Arial" w:eastAsia="Times New Roman" w:hAnsi="Arial" w:cs="Times New Roman"/>
      <w:b/>
      <w:sz w:val="24"/>
      <w:szCs w:val="24"/>
    </w:rPr>
  </w:style>
  <w:style w:type="paragraph" w:styleId="Prrafodelista">
    <w:name w:val="List Paragraph"/>
    <w:basedOn w:val="Normal"/>
    <w:uiPriority w:val="34"/>
    <w:qFormat/>
    <w:rsid w:val="003C216A"/>
    <w:pPr>
      <w:ind w:left="720"/>
      <w:contextualSpacing/>
    </w:pPr>
  </w:style>
  <w:style w:type="paragraph" w:styleId="Textodeglobo">
    <w:name w:val="Balloon Text"/>
    <w:basedOn w:val="Normal"/>
    <w:link w:val="TextodegloboCar"/>
    <w:uiPriority w:val="99"/>
    <w:semiHidden/>
    <w:unhideWhenUsed/>
    <w:rsid w:val="004404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0464"/>
    <w:rPr>
      <w:rFonts w:ascii="Tahoma" w:eastAsia="Times New Roman" w:hAnsi="Tahoma" w:cs="Tahoma"/>
      <w:sz w:val="16"/>
      <w:szCs w:val="16"/>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3553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Unknown</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Pegaso</dc:creator>
  <cp:lastModifiedBy>oscar urrea</cp:lastModifiedBy>
  <cp:revision>3</cp:revision>
  <cp:lastPrinted>2015-12-07T14:17:00Z</cp:lastPrinted>
  <dcterms:created xsi:type="dcterms:W3CDTF">2015-12-07T14:17:00Z</dcterms:created>
  <dcterms:modified xsi:type="dcterms:W3CDTF">2015-12-10T14:38:00Z</dcterms:modified>
</cp:coreProperties>
</file>