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Override PartName="/word/fontTable.xml" ContentType="application/vnd.openxmlformats-officedocument.wordprocessingml.fontTable+xml"/>
  <Override PartName="/word/webSettings.xml" ContentType="application/vnd.openxmlformats-officedocument.wordprocessingml.webSetting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4D872E1" w14:textId="77777777" w:rsidR="00A828F5" w:rsidRPr="002D0027" w:rsidRDefault="00A828F5" w:rsidP="00D1719A">
      <w:pPr>
        <w:spacing w:after="0" w:line="240" w:lineRule="auto"/>
        <w:jc w:val="both"/>
        <w:rPr>
          <w:rFonts w:ascii="Tahoma" w:hAnsi="Tahoma" w:cs="Tahoma"/>
          <w:bCs/>
        </w:rPr>
      </w:pPr>
    </w:p>
    <w:p w14:paraId="7CECEBE3" w14:textId="77777777" w:rsidR="00AC001C" w:rsidRPr="002D0027" w:rsidRDefault="00AC001C" w:rsidP="00D1719A">
      <w:pPr>
        <w:spacing w:after="0" w:line="240" w:lineRule="auto"/>
        <w:jc w:val="both"/>
        <w:rPr>
          <w:rFonts w:ascii="Tahoma" w:hAnsi="Tahoma" w:cs="Tahoma"/>
        </w:rPr>
      </w:pPr>
    </w:p>
    <w:p w14:paraId="73B2DB19" w14:textId="78FF1064" w:rsidR="00860A19" w:rsidRPr="002D0027" w:rsidRDefault="00860A19" w:rsidP="00D1719A">
      <w:pPr>
        <w:spacing w:after="0"/>
        <w:jc w:val="both"/>
        <w:rPr>
          <w:rFonts w:ascii="Tahoma" w:hAnsi="Tahoma" w:cs="Tahoma"/>
          <w:b/>
        </w:rPr>
      </w:pPr>
      <w:r w:rsidRPr="002D0027">
        <w:rPr>
          <w:rFonts w:ascii="Tahoma" w:hAnsi="Tahoma" w:cs="Tahoma"/>
          <w:b/>
        </w:rPr>
        <w:t>Elaboración de los estudios y diseños, la obtención de licencias y permisos, y la construcción y puesta en funcionamiento de la unidad de reacción inmediata (URI) ubicada en la localidad de Tunjuelito, en la ciudad de Bogotá D.C</w:t>
      </w:r>
    </w:p>
    <w:p w14:paraId="5C0F0069" w14:textId="77777777" w:rsidR="00515AE0" w:rsidRPr="002D0027" w:rsidRDefault="00515AE0" w:rsidP="00D1719A">
      <w:pPr>
        <w:spacing w:after="0"/>
        <w:jc w:val="both"/>
        <w:rPr>
          <w:rFonts w:ascii="Tahoma" w:hAnsi="Tahoma" w:cs="Tahoma"/>
          <w:b/>
        </w:rPr>
      </w:pPr>
    </w:p>
    <w:p w14:paraId="2AE77961" w14:textId="578CD3A9" w:rsidR="00515AE0" w:rsidRPr="002D0027" w:rsidRDefault="00515AE0" w:rsidP="00D1719A">
      <w:pPr>
        <w:spacing w:after="0"/>
        <w:jc w:val="both"/>
        <w:rPr>
          <w:rFonts w:ascii="Tahoma" w:hAnsi="Tahoma" w:cs="Tahoma"/>
          <w:b/>
        </w:rPr>
      </w:pPr>
      <w:r w:rsidRPr="002D0027">
        <w:rPr>
          <w:rFonts w:ascii="Tahoma" w:hAnsi="Tahoma" w:cs="Tahoma"/>
          <w:b/>
          <w:noProof/>
        </w:rPr>
        <w:drawing>
          <wp:inline distT="0" distB="0" distL="0" distR="0" wp14:anchorId="50A0D881" wp14:editId="3BBB1D60">
            <wp:extent cx="5613400" cy="3553460"/>
            <wp:effectExtent l="0" t="0" r="6350" b="8890"/>
            <wp:docPr id="5" name="Imagen 4">
              <a:extLst xmlns:a="http://schemas.openxmlformats.org/drawingml/2006/main">
                <a:ext uri="{FF2B5EF4-FFF2-40B4-BE49-F238E27FC236}">
                  <a16:creationId xmlns:a16="http://schemas.microsoft.com/office/drawing/2014/main" id="{DA53A3F2-BCD4-E38D-E2AE-0B5B31274B6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4">
                      <a:extLst>
                        <a:ext uri="{FF2B5EF4-FFF2-40B4-BE49-F238E27FC236}">
                          <a16:creationId xmlns:a16="http://schemas.microsoft.com/office/drawing/2014/main" id="{DA53A3F2-BCD4-E38D-E2AE-0B5B31274B62}"/>
                        </a:ext>
                      </a:extLst>
                    </pic:cNvPr>
                    <pic:cNvPicPr>
                      <a:picLocks noChangeAspect="1"/>
                    </pic:cNvPicPr>
                  </pic:nvPicPr>
                  <pic:blipFill rotWithShape="1">
                    <a:blip r:embed="rId8"/>
                    <a:srcRect l="6640" r="4507"/>
                    <a:stretch/>
                  </pic:blipFill>
                  <pic:spPr>
                    <a:xfrm>
                      <a:off x="0" y="0"/>
                      <a:ext cx="5613400" cy="3553460"/>
                    </a:xfrm>
                    <a:prstGeom prst="rect">
                      <a:avLst/>
                    </a:prstGeom>
                  </pic:spPr>
                </pic:pic>
              </a:graphicData>
            </a:graphic>
          </wp:inline>
        </w:drawing>
      </w:r>
    </w:p>
    <w:p w14:paraId="0D0C7B23" w14:textId="77777777" w:rsidR="00515AE0" w:rsidRPr="002D0027" w:rsidRDefault="00515AE0" w:rsidP="00D1719A">
      <w:pPr>
        <w:spacing w:after="0"/>
        <w:jc w:val="both"/>
        <w:rPr>
          <w:rFonts w:ascii="Tahoma" w:hAnsi="Tahoma" w:cs="Tahoma"/>
          <w:b/>
        </w:rPr>
      </w:pPr>
    </w:p>
    <w:p w14:paraId="558821D1" w14:textId="3E1262DA" w:rsidR="00515AE0" w:rsidRPr="002D0027" w:rsidRDefault="00515AE0" w:rsidP="00D1719A">
      <w:pPr>
        <w:spacing w:after="0"/>
        <w:jc w:val="both"/>
        <w:rPr>
          <w:rFonts w:ascii="Tahoma" w:hAnsi="Tahoma" w:cs="Tahoma"/>
          <w:b/>
        </w:rPr>
      </w:pPr>
      <w:r w:rsidRPr="002D0027">
        <w:rPr>
          <w:rFonts w:ascii="Tahoma" w:hAnsi="Tahoma" w:cs="Tahoma"/>
          <w:b/>
        </w:rPr>
        <w:t>SOLICITUD DE CONCEPTO DE VIABILIDAD DE DESARROLLO DEL EQUIPAMIENTO DE UNIDAD DE REACCIÓN INMEDIATA (URI) TUNJUELITO</w:t>
      </w:r>
    </w:p>
    <w:p w14:paraId="25986C6A" w14:textId="77777777" w:rsidR="008509AC" w:rsidRPr="002D0027" w:rsidRDefault="008509AC" w:rsidP="00D1719A">
      <w:pPr>
        <w:spacing w:after="0"/>
        <w:jc w:val="both"/>
        <w:rPr>
          <w:rFonts w:ascii="Tahoma" w:hAnsi="Tahoma" w:cs="Tahoma"/>
          <w:b/>
        </w:rPr>
      </w:pPr>
    </w:p>
    <w:p w14:paraId="32AAA207" w14:textId="6BCB054F" w:rsidR="00515AE0" w:rsidRPr="002D0027" w:rsidRDefault="00515AE0" w:rsidP="00515AE0">
      <w:pPr>
        <w:spacing w:after="0"/>
        <w:jc w:val="center"/>
        <w:rPr>
          <w:rFonts w:ascii="Tahoma" w:hAnsi="Tahoma" w:cs="Tahoma"/>
          <w:b/>
        </w:rPr>
      </w:pPr>
      <w:r w:rsidRPr="002D0027">
        <w:rPr>
          <w:rFonts w:ascii="Tahoma" w:hAnsi="Tahoma" w:cs="Tahoma"/>
          <w:b/>
        </w:rPr>
        <w:t>2024</w:t>
      </w:r>
    </w:p>
    <w:p w14:paraId="57D5ABC5" w14:textId="77777777" w:rsidR="008509AC" w:rsidRPr="002D0027" w:rsidRDefault="008509AC" w:rsidP="00D1719A">
      <w:pPr>
        <w:pStyle w:val="Textoindependiente"/>
        <w:jc w:val="both"/>
        <w:rPr>
          <w:rFonts w:ascii="Tahoma" w:hAnsi="Tahoma" w:cs="Tahoma"/>
          <w:bCs/>
        </w:rPr>
      </w:pPr>
    </w:p>
    <w:p w14:paraId="1DA653E3" w14:textId="77777777" w:rsidR="00B108A5" w:rsidRPr="002D0027" w:rsidRDefault="00B108A5">
      <w:pPr>
        <w:rPr>
          <w:rFonts w:ascii="Tahoma" w:eastAsia="Arial MT" w:hAnsi="Tahoma" w:cs="Tahoma"/>
          <w:bCs/>
          <w:lang w:val="es-ES" w:eastAsia="en-US"/>
        </w:rPr>
      </w:pPr>
      <w:r w:rsidRPr="002D0027">
        <w:rPr>
          <w:rFonts w:ascii="Tahoma" w:eastAsia="Arial MT" w:hAnsi="Tahoma" w:cs="Tahoma"/>
          <w:bCs/>
          <w:lang w:val="es-ES" w:eastAsia="en-US"/>
        </w:rPr>
        <w:br w:type="page"/>
      </w:r>
    </w:p>
    <w:sdt>
      <w:sdtPr>
        <w:rPr>
          <w:rFonts w:ascii="Tahoma" w:eastAsiaTheme="minorEastAsia" w:hAnsi="Tahoma" w:cs="Tahoma"/>
          <w:color w:val="auto"/>
          <w:sz w:val="22"/>
          <w:szCs w:val="22"/>
          <w:lang w:val="es-ES"/>
        </w:rPr>
        <w:id w:val="-2103257213"/>
        <w:docPartObj>
          <w:docPartGallery w:val="Table of Contents"/>
          <w:docPartUnique/>
        </w:docPartObj>
      </w:sdtPr>
      <w:sdtEndPr>
        <w:rPr>
          <w:b/>
          <w:bCs/>
        </w:rPr>
      </w:sdtEndPr>
      <w:sdtContent>
        <w:p w14:paraId="3F994F80" w14:textId="3EE521F8" w:rsidR="00B108A5" w:rsidRDefault="00B108A5">
          <w:pPr>
            <w:pStyle w:val="TtuloTDC"/>
            <w:rPr>
              <w:rFonts w:ascii="Tahoma" w:hAnsi="Tahoma" w:cs="Tahoma"/>
              <w:b/>
              <w:bCs/>
              <w:color w:val="auto"/>
              <w:sz w:val="22"/>
              <w:szCs w:val="22"/>
              <w:lang w:val="es-ES"/>
            </w:rPr>
          </w:pPr>
          <w:r w:rsidRPr="002D0027">
            <w:rPr>
              <w:rFonts w:ascii="Tahoma" w:hAnsi="Tahoma" w:cs="Tahoma"/>
              <w:b/>
              <w:bCs/>
              <w:color w:val="auto"/>
              <w:sz w:val="22"/>
              <w:szCs w:val="22"/>
              <w:lang w:val="es-ES"/>
            </w:rPr>
            <w:t>Tabla de contenido</w:t>
          </w:r>
        </w:p>
        <w:p w14:paraId="5073AC67" w14:textId="77777777" w:rsidR="002D0027" w:rsidRPr="002D0027" w:rsidRDefault="002D0027" w:rsidP="002D0027">
          <w:pPr>
            <w:rPr>
              <w:lang w:val="es-ES"/>
            </w:rPr>
          </w:pPr>
        </w:p>
        <w:p w14:paraId="08ED7187" w14:textId="7F14BACD" w:rsidR="00557E62" w:rsidRDefault="00B108A5">
          <w:pPr>
            <w:pStyle w:val="TDC1"/>
            <w:tabs>
              <w:tab w:val="left" w:pos="480"/>
              <w:tab w:val="right" w:leader="dot" w:pos="8830"/>
            </w:tabs>
            <w:rPr>
              <w:noProof/>
              <w:kern w:val="2"/>
              <w:sz w:val="24"/>
              <w:szCs w:val="24"/>
              <w14:ligatures w14:val="standardContextual"/>
            </w:rPr>
          </w:pPr>
          <w:r w:rsidRPr="002D0027">
            <w:rPr>
              <w:rFonts w:ascii="Tahoma" w:hAnsi="Tahoma" w:cs="Tahoma"/>
            </w:rPr>
            <w:fldChar w:fldCharType="begin"/>
          </w:r>
          <w:r w:rsidRPr="002D0027">
            <w:rPr>
              <w:rFonts w:ascii="Tahoma" w:hAnsi="Tahoma" w:cs="Tahoma"/>
            </w:rPr>
            <w:instrText xml:space="preserve"> TOC \o "1-3" \h \z \u </w:instrText>
          </w:r>
          <w:r w:rsidRPr="002D0027">
            <w:rPr>
              <w:rFonts w:ascii="Tahoma" w:hAnsi="Tahoma" w:cs="Tahoma"/>
            </w:rPr>
            <w:fldChar w:fldCharType="separate"/>
          </w:r>
          <w:hyperlink w:anchor="_Toc164184897" w:history="1">
            <w:r w:rsidR="00557E62" w:rsidRPr="00294393">
              <w:rPr>
                <w:rStyle w:val="Hipervnculo"/>
                <w:rFonts w:ascii="Tahoma" w:eastAsia="Arial MT" w:hAnsi="Tahoma" w:cs="Tahoma"/>
                <w:b/>
                <w:bCs/>
                <w:noProof/>
                <w:lang w:val="es-ES" w:eastAsia="en-US"/>
              </w:rPr>
              <w:t>1.</w:t>
            </w:r>
            <w:r w:rsidR="00557E62">
              <w:rPr>
                <w:noProof/>
                <w:kern w:val="2"/>
                <w:sz w:val="24"/>
                <w:szCs w:val="24"/>
                <w14:ligatures w14:val="standardContextual"/>
              </w:rPr>
              <w:tab/>
            </w:r>
            <w:r w:rsidR="00557E62" w:rsidRPr="00294393">
              <w:rPr>
                <w:rStyle w:val="Hipervnculo"/>
                <w:rFonts w:ascii="Tahoma" w:eastAsia="Arial MT" w:hAnsi="Tahoma" w:cs="Tahoma"/>
                <w:b/>
                <w:bCs/>
                <w:noProof/>
                <w:lang w:val="es-ES" w:eastAsia="en-US"/>
              </w:rPr>
              <w:t>Información básica del equipamiento</w:t>
            </w:r>
            <w:r w:rsidR="00557E62">
              <w:rPr>
                <w:noProof/>
                <w:webHidden/>
              </w:rPr>
              <w:tab/>
            </w:r>
            <w:r w:rsidR="00557E62">
              <w:rPr>
                <w:noProof/>
                <w:webHidden/>
              </w:rPr>
              <w:fldChar w:fldCharType="begin"/>
            </w:r>
            <w:r w:rsidR="00557E62">
              <w:rPr>
                <w:noProof/>
                <w:webHidden/>
              </w:rPr>
              <w:instrText xml:space="preserve"> PAGEREF _Toc164184897 \h </w:instrText>
            </w:r>
            <w:r w:rsidR="00557E62">
              <w:rPr>
                <w:noProof/>
                <w:webHidden/>
              </w:rPr>
            </w:r>
            <w:r w:rsidR="00557E62">
              <w:rPr>
                <w:noProof/>
                <w:webHidden/>
              </w:rPr>
              <w:fldChar w:fldCharType="separate"/>
            </w:r>
            <w:r w:rsidR="00557E62">
              <w:rPr>
                <w:noProof/>
                <w:webHidden/>
              </w:rPr>
              <w:t>3</w:t>
            </w:r>
            <w:r w:rsidR="00557E62">
              <w:rPr>
                <w:noProof/>
                <w:webHidden/>
              </w:rPr>
              <w:fldChar w:fldCharType="end"/>
            </w:r>
          </w:hyperlink>
        </w:p>
        <w:p w14:paraId="18290B2E" w14:textId="354A81D1" w:rsidR="00557E62" w:rsidRDefault="00557E62">
          <w:pPr>
            <w:pStyle w:val="TDC1"/>
            <w:tabs>
              <w:tab w:val="left" w:pos="480"/>
              <w:tab w:val="right" w:leader="dot" w:pos="8830"/>
            </w:tabs>
            <w:rPr>
              <w:noProof/>
              <w:kern w:val="2"/>
              <w:sz w:val="24"/>
              <w:szCs w:val="24"/>
              <w14:ligatures w14:val="standardContextual"/>
            </w:rPr>
          </w:pPr>
          <w:hyperlink w:anchor="_Toc164184898" w:history="1">
            <w:r w:rsidRPr="00294393">
              <w:rPr>
                <w:rStyle w:val="Hipervnculo"/>
                <w:rFonts w:ascii="Tahoma" w:eastAsia="Arial MT" w:hAnsi="Tahoma" w:cs="Tahoma"/>
                <w:b/>
                <w:bCs/>
                <w:noProof/>
                <w:lang w:val="es-ES" w:eastAsia="en-US"/>
              </w:rPr>
              <w:t>2.</w:t>
            </w:r>
            <w:r>
              <w:rPr>
                <w:noProof/>
                <w:kern w:val="2"/>
                <w:sz w:val="24"/>
                <w:szCs w:val="24"/>
                <w14:ligatures w14:val="standardContextual"/>
              </w:rPr>
              <w:tab/>
            </w:r>
            <w:r w:rsidRPr="00294393">
              <w:rPr>
                <w:rStyle w:val="Hipervnculo"/>
                <w:rFonts w:ascii="Tahoma" w:eastAsia="Arial MT" w:hAnsi="Tahoma" w:cs="Tahoma"/>
                <w:b/>
                <w:bCs/>
                <w:noProof/>
                <w:lang w:val="es-ES" w:eastAsia="en-US"/>
              </w:rPr>
              <w:t>Localización y descripción del predio</w:t>
            </w:r>
            <w:r>
              <w:rPr>
                <w:noProof/>
                <w:webHidden/>
              </w:rPr>
              <w:tab/>
            </w:r>
            <w:r>
              <w:rPr>
                <w:noProof/>
                <w:webHidden/>
              </w:rPr>
              <w:fldChar w:fldCharType="begin"/>
            </w:r>
            <w:r>
              <w:rPr>
                <w:noProof/>
                <w:webHidden/>
              </w:rPr>
              <w:instrText xml:space="preserve"> PAGEREF _Toc164184898 \h </w:instrText>
            </w:r>
            <w:r>
              <w:rPr>
                <w:noProof/>
                <w:webHidden/>
              </w:rPr>
            </w:r>
            <w:r>
              <w:rPr>
                <w:noProof/>
                <w:webHidden/>
              </w:rPr>
              <w:fldChar w:fldCharType="separate"/>
            </w:r>
            <w:r>
              <w:rPr>
                <w:noProof/>
                <w:webHidden/>
              </w:rPr>
              <w:t>4</w:t>
            </w:r>
            <w:r>
              <w:rPr>
                <w:noProof/>
                <w:webHidden/>
              </w:rPr>
              <w:fldChar w:fldCharType="end"/>
            </w:r>
          </w:hyperlink>
        </w:p>
        <w:p w14:paraId="799EB3F5" w14:textId="1BF340FE" w:rsidR="00557E62" w:rsidRDefault="00557E62">
          <w:pPr>
            <w:pStyle w:val="TDC2"/>
            <w:tabs>
              <w:tab w:val="left" w:pos="960"/>
              <w:tab w:val="right" w:leader="dot" w:pos="8830"/>
            </w:tabs>
            <w:rPr>
              <w:noProof/>
              <w:kern w:val="2"/>
              <w:sz w:val="24"/>
              <w:szCs w:val="24"/>
              <w14:ligatures w14:val="standardContextual"/>
            </w:rPr>
          </w:pPr>
          <w:hyperlink w:anchor="_Toc164184899" w:history="1">
            <w:r w:rsidRPr="00294393">
              <w:rPr>
                <w:rStyle w:val="Hipervnculo"/>
                <w:rFonts w:ascii="Tahoma" w:hAnsi="Tahoma" w:cs="Tahoma"/>
                <w:b/>
                <w:bCs/>
                <w:noProof/>
                <w:lang w:val="es-ES" w:eastAsia="en-US"/>
              </w:rPr>
              <w:t>2.1.</w:t>
            </w:r>
            <w:r>
              <w:rPr>
                <w:noProof/>
                <w:kern w:val="2"/>
                <w:sz w:val="24"/>
                <w:szCs w:val="24"/>
                <w14:ligatures w14:val="standardContextual"/>
              </w:rPr>
              <w:tab/>
            </w:r>
            <w:r w:rsidRPr="00294393">
              <w:rPr>
                <w:rStyle w:val="Hipervnculo"/>
                <w:rFonts w:ascii="Tahoma" w:hAnsi="Tahoma" w:cs="Tahoma"/>
                <w:b/>
                <w:bCs/>
                <w:noProof/>
                <w:lang w:val="es-ES" w:eastAsia="en-US"/>
              </w:rPr>
              <w:t>Localización y área de afluencia</w:t>
            </w:r>
            <w:r>
              <w:rPr>
                <w:noProof/>
                <w:webHidden/>
              </w:rPr>
              <w:tab/>
            </w:r>
            <w:r>
              <w:rPr>
                <w:noProof/>
                <w:webHidden/>
              </w:rPr>
              <w:fldChar w:fldCharType="begin"/>
            </w:r>
            <w:r>
              <w:rPr>
                <w:noProof/>
                <w:webHidden/>
              </w:rPr>
              <w:instrText xml:space="preserve"> PAGEREF _Toc164184899 \h </w:instrText>
            </w:r>
            <w:r>
              <w:rPr>
                <w:noProof/>
                <w:webHidden/>
              </w:rPr>
            </w:r>
            <w:r>
              <w:rPr>
                <w:noProof/>
                <w:webHidden/>
              </w:rPr>
              <w:fldChar w:fldCharType="separate"/>
            </w:r>
            <w:r>
              <w:rPr>
                <w:noProof/>
                <w:webHidden/>
              </w:rPr>
              <w:t>4</w:t>
            </w:r>
            <w:r>
              <w:rPr>
                <w:noProof/>
                <w:webHidden/>
              </w:rPr>
              <w:fldChar w:fldCharType="end"/>
            </w:r>
          </w:hyperlink>
        </w:p>
        <w:p w14:paraId="586AAC72" w14:textId="5D07F0AB" w:rsidR="00557E62" w:rsidRDefault="00557E62">
          <w:pPr>
            <w:pStyle w:val="TDC2"/>
            <w:tabs>
              <w:tab w:val="left" w:pos="960"/>
              <w:tab w:val="right" w:leader="dot" w:pos="8830"/>
            </w:tabs>
            <w:rPr>
              <w:noProof/>
              <w:kern w:val="2"/>
              <w:sz w:val="24"/>
              <w:szCs w:val="24"/>
              <w14:ligatures w14:val="standardContextual"/>
            </w:rPr>
          </w:pPr>
          <w:hyperlink w:anchor="_Toc164184900" w:history="1">
            <w:r w:rsidRPr="00294393">
              <w:rPr>
                <w:rStyle w:val="Hipervnculo"/>
                <w:rFonts w:ascii="Tahoma" w:hAnsi="Tahoma" w:cs="Tahoma"/>
                <w:b/>
                <w:bCs/>
                <w:noProof/>
                <w:lang w:val="es-ES" w:eastAsia="en-US"/>
              </w:rPr>
              <w:t>2.2.</w:t>
            </w:r>
            <w:r>
              <w:rPr>
                <w:noProof/>
                <w:kern w:val="2"/>
                <w:sz w:val="24"/>
                <w:szCs w:val="24"/>
                <w14:ligatures w14:val="standardContextual"/>
              </w:rPr>
              <w:tab/>
            </w:r>
            <w:r w:rsidRPr="00294393">
              <w:rPr>
                <w:rStyle w:val="Hipervnculo"/>
                <w:rFonts w:ascii="Tahoma" w:hAnsi="Tahoma" w:cs="Tahoma"/>
                <w:b/>
                <w:bCs/>
                <w:noProof/>
                <w:lang w:val="es-ES" w:eastAsia="en-US"/>
              </w:rPr>
              <w:t>Área neta del predio</w:t>
            </w:r>
            <w:r>
              <w:rPr>
                <w:noProof/>
                <w:webHidden/>
              </w:rPr>
              <w:tab/>
            </w:r>
            <w:r>
              <w:rPr>
                <w:noProof/>
                <w:webHidden/>
              </w:rPr>
              <w:fldChar w:fldCharType="begin"/>
            </w:r>
            <w:r>
              <w:rPr>
                <w:noProof/>
                <w:webHidden/>
              </w:rPr>
              <w:instrText xml:space="preserve"> PAGEREF _Toc164184900 \h </w:instrText>
            </w:r>
            <w:r>
              <w:rPr>
                <w:noProof/>
                <w:webHidden/>
              </w:rPr>
            </w:r>
            <w:r>
              <w:rPr>
                <w:noProof/>
                <w:webHidden/>
              </w:rPr>
              <w:fldChar w:fldCharType="separate"/>
            </w:r>
            <w:r>
              <w:rPr>
                <w:noProof/>
                <w:webHidden/>
              </w:rPr>
              <w:t>5</w:t>
            </w:r>
            <w:r>
              <w:rPr>
                <w:noProof/>
                <w:webHidden/>
              </w:rPr>
              <w:fldChar w:fldCharType="end"/>
            </w:r>
          </w:hyperlink>
        </w:p>
        <w:p w14:paraId="0F6687BB" w14:textId="4795C237" w:rsidR="00557E62" w:rsidRDefault="00557E62">
          <w:pPr>
            <w:pStyle w:val="TDC2"/>
            <w:tabs>
              <w:tab w:val="left" w:pos="960"/>
              <w:tab w:val="right" w:leader="dot" w:pos="8830"/>
            </w:tabs>
            <w:rPr>
              <w:noProof/>
              <w:kern w:val="2"/>
              <w:sz w:val="24"/>
              <w:szCs w:val="24"/>
              <w14:ligatures w14:val="standardContextual"/>
            </w:rPr>
          </w:pPr>
          <w:hyperlink w:anchor="_Toc164184901" w:history="1">
            <w:r w:rsidRPr="00294393">
              <w:rPr>
                <w:rStyle w:val="Hipervnculo"/>
                <w:rFonts w:ascii="Tahoma" w:hAnsi="Tahoma" w:cs="Tahoma"/>
                <w:b/>
                <w:bCs/>
                <w:noProof/>
                <w:lang w:val="es-ES" w:eastAsia="en-US"/>
              </w:rPr>
              <w:t>2.3.</w:t>
            </w:r>
            <w:r>
              <w:rPr>
                <w:noProof/>
                <w:kern w:val="2"/>
                <w:sz w:val="24"/>
                <w:szCs w:val="24"/>
                <w14:ligatures w14:val="standardContextual"/>
              </w:rPr>
              <w:tab/>
            </w:r>
            <w:r w:rsidRPr="00294393">
              <w:rPr>
                <w:rStyle w:val="Hipervnculo"/>
                <w:rFonts w:ascii="Tahoma" w:hAnsi="Tahoma" w:cs="Tahoma"/>
                <w:b/>
                <w:bCs/>
                <w:noProof/>
                <w:lang w:val="es-ES" w:eastAsia="en-US"/>
              </w:rPr>
              <w:t>Equipamientos o usos adicionales en el predio</w:t>
            </w:r>
            <w:r>
              <w:rPr>
                <w:noProof/>
                <w:webHidden/>
              </w:rPr>
              <w:tab/>
            </w:r>
            <w:r>
              <w:rPr>
                <w:noProof/>
                <w:webHidden/>
              </w:rPr>
              <w:fldChar w:fldCharType="begin"/>
            </w:r>
            <w:r>
              <w:rPr>
                <w:noProof/>
                <w:webHidden/>
              </w:rPr>
              <w:instrText xml:space="preserve"> PAGEREF _Toc164184901 \h </w:instrText>
            </w:r>
            <w:r>
              <w:rPr>
                <w:noProof/>
                <w:webHidden/>
              </w:rPr>
            </w:r>
            <w:r>
              <w:rPr>
                <w:noProof/>
                <w:webHidden/>
              </w:rPr>
              <w:fldChar w:fldCharType="separate"/>
            </w:r>
            <w:r>
              <w:rPr>
                <w:noProof/>
                <w:webHidden/>
              </w:rPr>
              <w:t>6</w:t>
            </w:r>
            <w:r>
              <w:rPr>
                <w:noProof/>
                <w:webHidden/>
              </w:rPr>
              <w:fldChar w:fldCharType="end"/>
            </w:r>
          </w:hyperlink>
        </w:p>
        <w:p w14:paraId="6B71BD24" w14:textId="7A3AE9A7" w:rsidR="00557E62" w:rsidRDefault="00557E62">
          <w:pPr>
            <w:pStyle w:val="TDC2"/>
            <w:tabs>
              <w:tab w:val="left" w:pos="960"/>
              <w:tab w:val="right" w:leader="dot" w:pos="8830"/>
            </w:tabs>
            <w:rPr>
              <w:noProof/>
              <w:kern w:val="2"/>
              <w:sz w:val="24"/>
              <w:szCs w:val="24"/>
              <w14:ligatures w14:val="standardContextual"/>
            </w:rPr>
          </w:pPr>
          <w:hyperlink w:anchor="_Toc164184902" w:history="1">
            <w:r w:rsidRPr="00294393">
              <w:rPr>
                <w:rStyle w:val="Hipervnculo"/>
                <w:rFonts w:ascii="Tahoma" w:hAnsi="Tahoma" w:cs="Tahoma"/>
                <w:b/>
                <w:bCs/>
                <w:noProof/>
                <w:lang w:val="es-ES" w:eastAsia="en-US"/>
              </w:rPr>
              <w:t>2.5.</w:t>
            </w:r>
            <w:r>
              <w:rPr>
                <w:noProof/>
                <w:kern w:val="2"/>
                <w:sz w:val="24"/>
                <w:szCs w:val="24"/>
                <w14:ligatures w14:val="standardContextual"/>
              </w:rPr>
              <w:tab/>
            </w:r>
            <w:r w:rsidRPr="00294393">
              <w:rPr>
                <w:rStyle w:val="Hipervnculo"/>
                <w:rFonts w:ascii="Tahoma" w:hAnsi="Tahoma" w:cs="Tahoma"/>
                <w:b/>
                <w:bCs/>
                <w:noProof/>
                <w:lang w:val="es-ES" w:eastAsia="en-US"/>
              </w:rPr>
              <w:t>Descripción del entorno del equipamiento</w:t>
            </w:r>
            <w:r>
              <w:rPr>
                <w:noProof/>
                <w:webHidden/>
              </w:rPr>
              <w:tab/>
            </w:r>
            <w:r>
              <w:rPr>
                <w:noProof/>
                <w:webHidden/>
              </w:rPr>
              <w:fldChar w:fldCharType="begin"/>
            </w:r>
            <w:r>
              <w:rPr>
                <w:noProof/>
                <w:webHidden/>
              </w:rPr>
              <w:instrText xml:space="preserve"> PAGEREF _Toc164184902 \h </w:instrText>
            </w:r>
            <w:r>
              <w:rPr>
                <w:noProof/>
                <w:webHidden/>
              </w:rPr>
            </w:r>
            <w:r>
              <w:rPr>
                <w:noProof/>
                <w:webHidden/>
              </w:rPr>
              <w:fldChar w:fldCharType="separate"/>
            </w:r>
            <w:r>
              <w:rPr>
                <w:noProof/>
                <w:webHidden/>
              </w:rPr>
              <w:t>10</w:t>
            </w:r>
            <w:r>
              <w:rPr>
                <w:noProof/>
                <w:webHidden/>
              </w:rPr>
              <w:fldChar w:fldCharType="end"/>
            </w:r>
          </w:hyperlink>
        </w:p>
        <w:p w14:paraId="0571EE5D" w14:textId="7A787D3B" w:rsidR="00557E62" w:rsidRDefault="00557E62">
          <w:pPr>
            <w:pStyle w:val="TDC1"/>
            <w:tabs>
              <w:tab w:val="left" w:pos="480"/>
              <w:tab w:val="right" w:leader="dot" w:pos="8830"/>
            </w:tabs>
            <w:rPr>
              <w:noProof/>
              <w:kern w:val="2"/>
              <w:sz w:val="24"/>
              <w:szCs w:val="24"/>
              <w14:ligatures w14:val="standardContextual"/>
            </w:rPr>
          </w:pPr>
          <w:hyperlink w:anchor="_Toc164184903" w:history="1">
            <w:r w:rsidRPr="00294393">
              <w:rPr>
                <w:rStyle w:val="Hipervnculo"/>
                <w:rFonts w:ascii="Tahoma" w:hAnsi="Tahoma" w:cs="Tahoma"/>
                <w:b/>
                <w:bCs/>
                <w:noProof/>
              </w:rPr>
              <w:t>3.</w:t>
            </w:r>
            <w:r>
              <w:rPr>
                <w:noProof/>
                <w:kern w:val="2"/>
                <w:sz w:val="24"/>
                <w:szCs w:val="24"/>
                <w14:ligatures w14:val="standardContextual"/>
              </w:rPr>
              <w:tab/>
            </w:r>
            <w:r w:rsidRPr="00294393">
              <w:rPr>
                <w:rStyle w:val="Hipervnculo"/>
                <w:rFonts w:ascii="Tahoma" w:hAnsi="Tahoma" w:cs="Tahoma"/>
                <w:b/>
                <w:bCs/>
                <w:noProof/>
              </w:rPr>
              <w:t>Justificación del equipamiento</w:t>
            </w:r>
            <w:r>
              <w:rPr>
                <w:noProof/>
                <w:webHidden/>
              </w:rPr>
              <w:tab/>
            </w:r>
            <w:r>
              <w:rPr>
                <w:noProof/>
                <w:webHidden/>
              </w:rPr>
              <w:fldChar w:fldCharType="begin"/>
            </w:r>
            <w:r>
              <w:rPr>
                <w:noProof/>
                <w:webHidden/>
              </w:rPr>
              <w:instrText xml:space="preserve"> PAGEREF _Toc164184903 \h </w:instrText>
            </w:r>
            <w:r>
              <w:rPr>
                <w:noProof/>
                <w:webHidden/>
              </w:rPr>
            </w:r>
            <w:r>
              <w:rPr>
                <w:noProof/>
                <w:webHidden/>
              </w:rPr>
              <w:fldChar w:fldCharType="separate"/>
            </w:r>
            <w:r>
              <w:rPr>
                <w:noProof/>
                <w:webHidden/>
              </w:rPr>
              <w:t>12</w:t>
            </w:r>
            <w:r>
              <w:rPr>
                <w:noProof/>
                <w:webHidden/>
              </w:rPr>
              <w:fldChar w:fldCharType="end"/>
            </w:r>
          </w:hyperlink>
        </w:p>
        <w:p w14:paraId="7ED228FE" w14:textId="12669FCB" w:rsidR="00557E62" w:rsidRDefault="00557E62">
          <w:pPr>
            <w:pStyle w:val="TDC2"/>
            <w:tabs>
              <w:tab w:val="left" w:pos="960"/>
              <w:tab w:val="right" w:leader="dot" w:pos="8830"/>
            </w:tabs>
            <w:rPr>
              <w:noProof/>
              <w:kern w:val="2"/>
              <w:sz w:val="24"/>
              <w:szCs w:val="24"/>
              <w14:ligatures w14:val="standardContextual"/>
            </w:rPr>
          </w:pPr>
          <w:hyperlink w:anchor="_Toc164184904" w:history="1">
            <w:r w:rsidRPr="00294393">
              <w:rPr>
                <w:rStyle w:val="Hipervnculo"/>
                <w:rFonts w:ascii="Tahoma" w:hAnsi="Tahoma" w:cs="Tahoma"/>
                <w:b/>
                <w:bCs/>
                <w:noProof/>
                <w:lang w:val="es-ES" w:eastAsia="en-US"/>
              </w:rPr>
              <w:t>3.1.</w:t>
            </w:r>
            <w:r>
              <w:rPr>
                <w:noProof/>
                <w:kern w:val="2"/>
                <w:sz w:val="24"/>
                <w:szCs w:val="24"/>
                <w14:ligatures w14:val="standardContextual"/>
              </w:rPr>
              <w:tab/>
            </w:r>
            <w:r w:rsidRPr="00294393">
              <w:rPr>
                <w:rStyle w:val="Hipervnculo"/>
                <w:rFonts w:ascii="Tahoma" w:hAnsi="Tahoma" w:cs="Tahoma"/>
                <w:b/>
                <w:bCs/>
                <w:noProof/>
                <w:lang w:val="es-ES" w:eastAsia="en-US"/>
              </w:rPr>
              <w:t>Localización propuesta con relación a la prestación del servicio</w:t>
            </w:r>
            <w:r>
              <w:rPr>
                <w:noProof/>
                <w:webHidden/>
              </w:rPr>
              <w:tab/>
            </w:r>
            <w:r>
              <w:rPr>
                <w:noProof/>
                <w:webHidden/>
              </w:rPr>
              <w:fldChar w:fldCharType="begin"/>
            </w:r>
            <w:r>
              <w:rPr>
                <w:noProof/>
                <w:webHidden/>
              </w:rPr>
              <w:instrText xml:space="preserve"> PAGEREF _Toc164184904 \h </w:instrText>
            </w:r>
            <w:r>
              <w:rPr>
                <w:noProof/>
                <w:webHidden/>
              </w:rPr>
            </w:r>
            <w:r>
              <w:rPr>
                <w:noProof/>
                <w:webHidden/>
              </w:rPr>
              <w:fldChar w:fldCharType="separate"/>
            </w:r>
            <w:r>
              <w:rPr>
                <w:noProof/>
                <w:webHidden/>
              </w:rPr>
              <w:t>12</w:t>
            </w:r>
            <w:r>
              <w:rPr>
                <w:noProof/>
                <w:webHidden/>
              </w:rPr>
              <w:fldChar w:fldCharType="end"/>
            </w:r>
          </w:hyperlink>
        </w:p>
        <w:p w14:paraId="5F7B95DA" w14:textId="5EB8BF6E" w:rsidR="00557E62" w:rsidRDefault="00557E62">
          <w:pPr>
            <w:pStyle w:val="TDC2"/>
            <w:tabs>
              <w:tab w:val="left" w:pos="960"/>
              <w:tab w:val="right" w:leader="dot" w:pos="8830"/>
            </w:tabs>
            <w:rPr>
              <w:noProof/>
              <w:kern w:val="2"/>
              <w:sz w:val="24"/>
              <w:szCs w:val="24"/>
              <w14:ligatures w14:val="standardContextual"/>
            </w:rPr>
          </w:pPr>
          <w:hyperlink w:anchor="_Toc164184905" w:history="1">
            <w:r w:rsidRPr="00294393">
              <w:rPr>
                <w:rStyle w:val="Hipervnculo"/>
                <w:rFonts w:ascii="Tahoma" w:hAnsi="Tahoma" w:cs="Tahoma"/>
                <w:b/>
                <w:bCs/>
                <w:noProof/>
                <w:lang w:val="es-ES" w:eastAsia="en-US"/>
              </w:rPr>
              <w:t>3.2.</w:t>
            </w:r>
            <w:r>
              <w:rPr>
                <w:noProof/>
                <w:kern w:val="2"/>
                <w:sz w:val="24"/>
                <w:szCs w:val="24"/>
                <w14:ligatures w14:val="standardContextual"/>
              </w:rPr>
              <w:tab/>
            </w:r>
            <w:r w:rsidRPr="00294393">
              <w:rPr>
                <w:rStyle w:val="Hipervnculo"/>
                <w:rFonts w:ascii="Tahoma" w:hAnsi="Tahoma" w:cs="Tahoma"/>
                <w:b/>
                <w:bCs/>
                <w:noProof/>
                <w:lang w:val="es-ES" w:eastAsia="en-US"/>
              </w:rPr>
              <w:t>Descripción de los servicios a prestar</w:t>
            </w:r>
            <w:r>
              <w:rPr>
                <w:noProof/>
                <w:webHidden/>
              </w:rPr>
              <w:tab/>
            </w:r>
            <w:r>
              <w:rPr>
                <w:noProof/>
                <w:webHidden/>
              </w:rPr>
              <w:fldChar w:fldCharType="begin"/>
            </w:r>
            <w:r>
              <w:rPr>
                <w:noProof/>
                <w:webHidden/>
              </w:rPr>
              <w:instrText xml:space="preserve"> PAGEREF _Toc164184905 \h </w:instrText>
            </w:r>
            <w:r>
              <w:rPr>
                <w:noProof/>
                <w:webHidden/>
              </w:rPr>
            </w:r>
            <w:r>
              <w:rPr>
                <w:noProof/>
                <w:webHidden/>
              </w:rPr>
              <w:fldChar w:fldCharType="separate"/>
            </w:r>
            <w:r>
              <w:rPr>
                <w:noProof/>
                <w:webHidden/>
              </w:rPr>
              <w:t>14</w:t>
            </w:r>
            <w:r>
              <w:rPr>
                <w:noProof/>
                <w:webHidden/>
              </w:rPr>
              <w:fldChar w:fldCharType="end"/>
            </w:r>
          </w:hyperlink>
        </w:p>
        <w:p w14:paraId="2330B685" w14:textId="78AF93EB" w:rsidR="00557E62" w:rsidRDefault="00557E62">
          <w:pPr>
            <w:pStyle w:val="TDC2"/>
            <w:tabs>
              <w:tab w:val="left" w:pos="960"/>
              <w:tab w:val="right" w:leader="dot" w:pos="8830"/>
            </w:tabs>
            <w:rPr>
              <w:noProof/>
              <w:kern w:val="2"/>
              <w:sz w:val="24"/>
              <w:szCs w:val="24"/>
              <w14:ligatures w14:val="standardContextual"/>
            </w:rPr>
          </w:pPr>
          <w:hyperlink w:anchor="_Toc164184906" w:history="1">
            <w:r w:rsidRPr="00294393">
              <w:rPr>
                <w:rStyle w:val="Hipervnculo"/>
                <w:rFonts w:ascii="Tahoma" w:hAnsi="Tahoma" w:cs="Tahoma"/>
                <w:b/>
                <w:bCs/>
                <w:noProof/>
                <w:lang w:val="es-ES" w:eastAsia="en-US"/>
              </w:rPr>
              <w:t>3.3.</w:t>
            </w:r>
            <w:r>
              <w:rPr>
                <w:noProof/>
                <w:kern w:val="2"/>
                <w:sz w:val="24"/>
                <w:szCs w:val="24"/>
                <w14:ligatures w14:val="standardContextual"/>
              </w:rPr>
              <w:tab/>
            </w:r>
            <w:r w:rsidRPr="00294393">
              <w:rPr>
                <w:rStyle w:val="Hipervnculo"/>
                <w:rFonts w:ascii="Tahoma" w:hAnsi="Tahoma" w:cs="Tahoma"/>
                <w:b/>
                <w:bCs/>
                <w:noProof/>
                <w:lang w:val="es-ES" w:eastAsia="en-US"/>
              </w:rPr>
              <w:t>Entidades relacionadas y esquema organizacional</w:t>
            </w:r>
            <w:r>
              <w:rPr>
                <w:noProof/>
                <w:webHidden/>
              </w:rPr>
              <w:tab/>
            </w:r>
            <w:r>
              <w:rPr>
                <w:noProof/>
                <w:webHidden/>
              </w:rPr>
              <w:fldChar w:fldCharType="begin"/>
            </w:r>
            <w:r>
              <w:rPr>
                <w:noProof/>
                <w:webHidden/>
              </w:rPr>
              <w:instrText xml:space="preserve"> PAGEREF _Toc164184906 \h </w:instrText>
            </w:r>
            <w:r>
              <w:rPr>
                <w:noProof/>
                <w:webHidden/>
              </w:rPr>
            </w:r>
            <w:r>
              <w:rPr>
                <w:noProof/>
                <w:webHidden/>
              </w:rPr>
              <w:fldChar w:fldCharType="separate"/>
            </w:r>
            <w:r>
              <w:rPr>
                <w:noProof/>
                <w:webHidden/>
              </w:rPr>
              <w:t>15</w:t>
            </w:r>
            <w:r>
              <w:rPr>
                <w:noProof/>
                <w:webHidden/>
              </w:rPr>
              <w:fldChar w:fldCharType="end"/>
            </w:r>
          </w:hyperlink>
        </w:p>
        <w:p w14:paraId="1ED6DC7E" w14:textId="68E54851" w:rsidR="00557E62" w:rsidRDefault="00557E62">
          <w:pPr>
            <w:pStyle w:val="TDC2"/>
            <w:tabs>
              <w:tab w:val="left" w:pos="960"/>
              <w:tab w:val="right" w:leader="dot" w:pos="8830"/>
            </w:tabs>
            <w:rPr>
              <w:noProof/>
              <w:kern w:val="2"/>
              <w:sz w:val="24"/>
              <w:szCs w:val="24"/>
              <w14:ligatures w14:val="standardContextual"/>
            </w:rPr>
          </w:pPr>
          <w:hyperlink w:anchor="_Toc164184907" w:history="1">
            <w:r w:rsidRPr="00294393">
              <w:rPr>
                <w:rStyle w:val="Hipervnculo"/>
                <w:rFonts w:ascii="Tahoma" w:hAnsi="Tahoma" w:cs="Tahoma"/>
                <w:b/>
                <w:bCs/>
                <w:noProof/>
                <w:lang w:val="es-ES" w:eastAsia="en-US"/>
              </w:rPr>
              <w:t>3.4.</w:t>
            </w:r>
            <w:r>
              <w:rPr>
                <w:noProof/>
                <w:kern w:val="2"/>
                <w:sz w:val="24"/>
                <w:szCs w:val="24"/>
                <w14:ligatures w14:val="standardContextual"/>
              </w:rPr>
              <w:tab/>
            </w:r>
            <w:r w:rsidRPr="00294393">
              <w:rPr>
                <w:rStyle w:val="Hipervnculo"/>
                <w:rFonts w:ascii="Tahoma" w:hAnsi="Tahoma" w:cs="Tahoma"/>
                <w:b/>
                <w:bCs/>
                <w:noProof/>
                <w:lang w:val="es-ES" w:eastAsia="en-US"/>
              </w:rPr>
              <w:t>Programa arquitectónico</w:t>
            </w:r>
            <w:r>
              <w:rPr>
                <w:noProof/>
                <w:webHidden/>
              </w:rPr>
              <w:tab/>
            </w:r>
            <w:r>
              <w:rPr>
                <w:noProof/>
                <w:webHidden/>
              </w:rPr>
              <w:fldChar w:fldCharType="begin"/>
            </w:r>
            <w:r>
              <w:rPr>
                <w:noProof/>
                <w:webHidden/>
              </w:rPr>
              <w:instrText xml:space="preserve"> PAGEREF _Toc164184907 \h </w:instrText>
            </w:r>
            <w:r>
              <w:rPr>
                <w:noProof/>
                <w:webHidden/>
              </w:rPr>
            </w:r>
            <w:r>
              <w:rPr>
                <w:noProof/>
                <w:webHidden/>
              </w:rPr>
              <w:fldChar w:fldCharType="separate"/>
            </w:r>
            <w:r>
              <w:rPr>
                <w:noProof/>
                <w:webHidden/>
              </w:rPr>
              <w:t>18</w:t>
            </w:r>
            <w:r>
              <w:rPr>
                <w:noProof/>
                <w:webHidden/>
              </w:rPr>
              <w:fldChar w:fldCharType="end"/>
            </w:r>
          </w:hyperlink>
        </w:p>
        <w:p w14:paraId="33D58EE3" w14:textId="35CA432C" w:rsidR="00557E62" w:rsidRDefault="00557E62">
          <w:pPr>
            <w:pStyle w:val="TDC1"/>
            <w:tabs>
              <w:tab w:val="left" w:pos="480"/>
              <w:tab w:val="right" w:leader="dot" w:pos="8830"/>
            </w:tabs>
            <w:rPr>
              <w:noProof/>
              <w:kern w:val="2"/>
              <w:sz w:val="24"/>
              <w:szCs w:val="24"/>
              <w14:ligatures w14:val="standardContextual"/>
            </w:rPr>
          </w:pPr>
          <w:hyperlink w:anchor="_Toc164184908" w:history="1">
            <w:r w:rsidRPr="00294393">
              <w:rPr>
                <w:rStyle w:val="Hipervnculo"/>
                <w:rFonts w:ascii="Tahoma" w:hAnsi="Tahoma" w:cs="Tahoma"/>
                <w:b/>
                <w:bCs/>
                <w:noProof/>
              </w:rPr>
              <w:t>4.</w:t>
            </w:r>
            <w:r>
              <w:rPr>
                <w:noProof/>
                <w:kern w:val="2"/>
                <w:sz w:val="24"/>
                <w:szCs w:val="24"/>
                <w14:ligatures w14:val="standardContextual"/>
              </w:rPr>
              <w:tab/>
            </w:r>
            <w:r w:rsidRPr="00294393">
              <w:rPr>
                <w:rStyle w:val="Hipervnculo"/>
                <w:rFonts w:ascii="Tahoma" w:hAnsi="Tahoma" w:cs="Tahoma"/>
                <w:b/>
                <w:bCs/>
                <w:noProof/>
              </w:rPr>
              <w:t>Capacidad institucional para la prestación del servicio: descripción de los recursos físicos, técnicos y humanos para garantizar la prestación del servicio una vez se cuente con viabilidad</w:t>
            </w:r>
            <w:r>
              <w:rPr>
                <w:noProof/>
                <w:webHidden/>
              </w:rPr>
              <w:tab/>
            </w:r>
            <w:r>
              <w:rPr>
                <w:noProof/>
                <w:webHidden/>
              </w:rPr>
              <w:fldChar w:fldCharType="begin"/>
            </w:r>
            <w:r>
              <w:rPr>
                <w:noProof/>
                <w:webHidden/>
              </w:rPr>
              <w:instrText xml:space="preserve"> PAGEREF _Toc164184908 \h </w:instrText>
            </w:r>
            <w:r>
              <w:rPr>
                <w:noProof/>
                <w:webHidden/>
              </w:rPr>
            </w:r>
            <w:r>
              <w:rPr>
                <w:noProof/>
                <w:webHidden/>
              </w:rPr>
              <w:fldChar w:fldCharType="separate"/>
            </w:r>
            <w:r>
              <w:rPr>
                <w:noProof/>
                <w:webHidden/>
              </w:rPr>
              <w:t>23</w:t>
            </w:r>
            <w:r>
              <w:rPr>
                <w:noProof/>
                <w:webHidden/>
              </w:rPr>
              <w:fldChar w:fldCharType="end"/>
            </w:r>
          </w:hyperlink>
        </w:p>
        <w:p w14:paraId="22D76E63" w14:textId="086303F1" w:rsidR="00557E62" w:rsidRDefault="00557E62">
          <w:pPr>
            <w:pStyle w:val="TDC1"/>
            <w:tabs>
              <w:tab w:val="left" w:pos="480"/>
              <w:tab w:val="right" w:leader="dot" w:pos="8830"/>
            </w:tabs>
            <w:rPr>
              <w:noProof/>
              <w:kern w:val="2"/>
              <w:sz w:val="24"/>
              <w:szCs w:val="24"/>
              <w14:ligatures w14:val="standardContextual"/>
            </w:rPr>
          </w:pPr>
          <w:hyperlink w:anchor="_Toc164184909" w:history="1">
            <w:r w:rsidRPr="00294393">
              <w:rPr>
                <w:rStyle w:val="Hipervnculo"/>
                <w:rFonts w:ascii="Tahoma" w:hAnsi="Tahoma" w:cs="Tahoma"/>
                <w:b/>
                <w:bCs/>
                <w:noProof/>
              </w:rPr>
              <w:t>5.</w:t>
            </w:r>
            <w:r>
              <w:rPr>
                <w:noProof/>
                <w:kern w:val="2"/>
                <w:sz w:val="24"/>
                <w:szCs w:val="24"/>
                <w14:ligatures w14:val="standardContextual"/>
              </w:rPr>
              <w:tab/>
            </w:r>
            <w:r w:rsidRPr="00294393">
              <w:rPr>
                <w:rStyle w:val="Hipervnculo"/>
                <w:rFonts w:ascii="Tahoma" w:hAnsi="Tahoma" w:cs="Tahoma"/>
                <w:b/>
                <w:bCs/>
                <w:noProof/>
              </w:rPr>
              <w:t>Antecedentes</w:t>
            </w:r>
            <w:r>
              <w:rPr>
                <w:noProof/>
                <w:webHidden/>
              </w:rPr>
              <w:tab/>
            </w:r>
            <w:r>
              <w:rPr>
                <w:noProof/>
                <w:webHidden/>
              </w:rPr>
              <w:fldChar w:fldCharType="begin"/>
            </w:r>
            <w:r>
              <w:rPr>
                <w:noProof/>
                <w:webHidden/>
              </w:rPr>
              <w:instrText xml:space="preserve"> PAGEREF _Toc164184909 \h </w:instrText>
            </w:r>
            <w:r>
              <w:rPr>
                <w:noProof/>
                <w:webHidden/>
              </w:rPr>
            </w:r>
            <w:r>
              <w:rPr>
                <w:noProof/>
                <w:webHidden/>
              </w:rPr>
              <w:fldChar w:fldCharType="separate"/>
            </w:r>
            <w:r>
              <w:rPr>
                <w:noProof/>
                <w:webHidden/>
              </w:rPr>
              <w:t>23</w:t>
            </w:r>
            <w:r>
              <w:rPr>
                <w:noProof/>
                <w:webHidden/>
              </w:rPr>
              <w:fldChar w:fldCharType="end"/>
            </w:r>
          </w:hyperlink>
        </w:p>
        <w:p w14:paraId="3DB2903A" w14:textId="6D812C5A" w:rsidR="00557E62" w:rsidRDefault="00557E62">
          <w:pPr>
            <w:pStyle w:val="TDC2"/>
            <w:tabs>
              <w:tab w:val="left" w:pos="960"/>
              <w:tab w:val="right" w:leader="dot" w:pos="8830"/>
            </w:tabs>
            <w:rPr>
              <w:noProof/>
              <w:kern w:val="2"/>
              <w:sz w:val="24"/>
              <w:szCs w:val="24"/>
              <w14:ligatures w14:val="standardContextual"/>
            </w:rPr>
          </w:pPr>
          <w:hyperlink w:anchor="_Toc164184910" w:history="1">
            <w:r w:rsidRPr="00294393">
              <w:rPr>
                <w:rStyle w:val="Hipervnculo"/>
                <w:rFonts w:ascii="Tahoma" w:hAnsi="Tahoma" w:cs="Tahoma"/>
                <w:b/>
                <w:bCs/>
                <w:noProof/>
                <w:lang w:val="es-ES" w:eastAsia="en-US"/>
              </w:rPr>
              <w:t>5.1.</w:t>
            </w:r>
            <w:r>
              <w:rPr>
                <w:noProof/>
                <w:kern w:val="2"/>
                <w:sz w:val="24"/>
                <w:szCs w:val="24"/>
                <w14:ligatures w14:val="standardContextual"/>
              </w:rPr>
              <w:tab/>
            </w:r>
            <w:r w:rsidRPr="00294393">
              <w:rPr>
                <w:rStyle w:val="Hipervnculo"/>
                <w:rFonts w:ascii="Tahoma" w:hAnsi="Tahoma" w:cs="Tahoma"/>
                <w:b/>
                <w:bCs/>
                <w:noProof/>
                <w:lang w:val="es-ES" w:eastAsia="en-US"/>
              </w:rPr>
              <w:t>Norma urbana aplicable al predio según el Decreto 555 de 2021</w:t>
            </w:r>
            <w:r>
              <w:rPr>
                <w:noProof/>
                <w:webHidden/>
              </w:rPr>
              <w:tab/>
            </w:r>
            <w:r>
              <w:rPr>
                <w:noProof/>
                <w:webHidden/>
              </w:rPr>
              <w:fldChar w:fldCharType="begin"/>
            </w:r>
            <w:r>
              <w:rPr>
                <w:noProof/>
                <w:webHidden/>
              </w:rPr>
              <w:instrText xml:space="preserve"> PAGEREF _Toc164184910 \h </w:instrText>
            </w:r>
            <w:r>
              <w:rPr>
                <w:noProof/>
                <w:webHidden/>
              </w:rPr>
            </w:r>
            <w:r>
              <w:rPr>
                <w:noProof/>
                <w:webHidden/>
              </w:rPr>
              <w:fldChar w:fldCharType="separate"/>
            </w:r>
            <w:r>
              <w:rPr>
                <w:noProof/>
                <w:webHidden/>
              </w:rPr>
              <w:t>23</w:t>
            </w:r>
            <w:r>
              <w:rPr>
                <w:noProof/>
                <w:webHidden/>
              </w:rPr>
              <w:fldChar w:fldCharType="end"/>
            </w:r>
          </w:hyperlink>
        </w:p>
        <w:p w14:paraId="0653C6C2" w14:textId="04566D34" w:rsidR="00557E62" w:rsidRDefault="00557E62">
          <w:pPr>
            <w:pStyle w:val="TDC2"/>
            <w:tabs>
              <w:tab w:val="left" w:pos="960"/>
              <w:tab w:val="right" w:leader="dot" w:pos="8830"/>
            </w:tabs>
            <w:rPr>
              <w:noProof/>
              <w:kern w:val="2"/>
              <w:sz w:val="24"/>
              <w:szCs w:val="24"/>
              <w14:ligatures w14:val="standardContextual"/>
            </w:rPr>
          </w:pPr>
          <w:hyperlink w:anchor="_Toc164184911" w:history="1">
            <w:r w:rsidRPr="00294393">
              <w:rPr>
                <w:rStyle w:val="Hipervnculo"/>
                <w:rFonts w:ascii="Tahoma" w:hAnsi="Tahoma" w:cs="Tahoma"/>
                <w:b/>
                <w:bCs/>
                <w:noProof/>
                <w:lang w:val="es-ES" w:eastAsia="en-US"/>
              </w:rPr>
              <w:t>5.2.</w:t>
            </w:r>
            <w:r>
              <w:rPr>
                <w:noProof/>
                <w:kern w:val="2"/>
                <w:sz w:val="24"/>
                <w:szCs w:val="24"/>
                <w14:ligatures w14:val="standardContextual"/>
              </w:rPr>
              <w:tab/>
            </w:r>
            <w:r w:rsidRPr="00294393">
              <w:rPr>
                <w:rStyle w:val="Hipervnculo"/>
                <w:rFonts w:ascii="Tahoma" w:hAnsi="Tahoma" w:cs="Tahoma"/>
                <w:b/>
                <w:bCs/>
                <w:noProof/>
                <w:lang w:val="es-ES" w:eastAsia="en-US"/>
              </w:rPr>
              <w:t>Resolución 0845 de 2022 “Por la cual se modifica y define la zona de Reserva Vial para la Avenida Troncal Caracas entre la Carrera 10 e intersección con la Autopista al Llano (Yomasa), establecida en la Resolución 2119 del 26 de diciembre de 2017”</w:t>
            </w:r>
            <w:r>
              <w:rPr>
                <w:noProof/>
                <w:webHidden/>
              </w:rPr>
              <w:tab/>
            </w:r>
            <w:r>
              <w:rPr>
                <w:noProof/>
                <w:webHidden/>
              </w:rPr>
              <w:fldChar w:fldCharType="begin"/>
            </w:r>
            <w:r>
              <w:rPr>
                <w:noProof/>
                <w:webHidden/>
              </w:rPr>
              <w:instrText xml:space="preserve"> PAGEREF _Toc164184911 \h </w:instrText>
            </w:r>
            <w:r>
              <w:rPr>
                <w:noProof/>
                <w:webHidden/>
              </w:rPr>
            </w:r>
            <w:r>
              <w:rPr>
                <w:noProof/>
                <w:webHidden/>
              </w:rPr>
              <w:fldChar w:fldCharType="separate"/>
            </w:r>
            <w:r>
              <w:rPr>
                <w:noProof/>
                <w:webHidden/>
              </w:rPr>
              <w:t>23</w:t>
            </w:r>
            <w:r>
              <w:rPr>
                <w:noProof/>
                <w:webHidden/>
              </w:rPr>
              <w:fldChar w:fldCharType="end"/>
            </w:r>
          </w:hyperlink>
        </w:p>
        <w:p w14:paraId="56FCB11B" w14:textId="2B085C05" w:rsidR="00557E62" w:rsidRDefault="00557E62">
          <w:pPr>
            <w:pStyle w:val="TDC2"/>
            <w:tabs>
              <w:tab w:val="left" w:pos="960"/>
              <w:tab w:val="right" w:leader="dot" w:pos="8830"/>
            </w:tabs>
            <w:rPr>
              <w:noProof/>
              <w:kern w:val="2"/>
              <w:sz w:val="24"/>
              <w:szCs w:val="24"/>
              <w14:ligatures w14:val="standardContextual"/>
            </w:rPr>
          </w:pPr>
          <w:hyperlink w:anchor="_Toc164184912" w:history="1">
            <w:r w:rsidRPr="00294393">
              <w:rPr>
                <w:rStyle w:val="Hipervnculo"/>
                <w:rFonts w:ascii="Tahoma" w:hAnsi="Tahoma" w:cs="Tahoma"/>
                <w:b/>
                <w:bCs/>
                <w:noProof/>
                <w:lang w:val="es-ES" w:eastAsia="en-US"/>
              </w:rPr>
              <w:t>5.3.</w:t>
            </w:r>
            <w:r>
              <w:rPr>
                <w:noProof/>
                <w:kern w:val="2"/>
                <w:sz w:val="24"/>
                <w:szCs w:val="24"/>
                <w14:ligatures w14:val="standardContextual"/>
              </w:rPr>
              <w:tab/>
            </w:r>
            <w:r w:rsidRPr="00294393">
              <w:rPr>
                <w:rStyle w:val="Hipervnculo"/>
                <w:rFonts w:ascii="Tahoma" w:hAnsi="Tahoma" w:cs="Tahoma"/>
                <w:b/>
                <w:bCs/>
                <w:noProof/>
                <w:lang w:val="es-ES" w:eastAsia="en-US"/>
              </w:rPr>
              <w:t>Otras normas arquitectónicas y técnicas específicas</w:t>
            </w:r>
            <w:r>
              <w:rPr>
                <w:noProof/>
                <w:webHidden/>
              </w:rPr>
              <w:tab/>
            </w:r>
            <w:r>
              <w:rPr>
                <w:noProof/>
                <w:webHidden/>
              </w:rPr>
              <w:fldChar w:fldCharType="begin"/>
            </w:r>
            <w:r>
              <w:rPr>
                <w:noProof/>
                <w:webHidden/>
              </w:rPr>
              <w:instrText xml:space="preserve"> PAGEREF _Toc164184912 \h </w:instrText>
            </w:r>
            <w:r>
              <w:rPr>
                <w:noProof/>
                <w:webHidden/>
              </w:rPr>
            </w:r>
            <w:r>
              <w:rPr>
                <w:noProof/>
                <w:webHidden/>
              </w:rPr>
              <w:fldChar w:fldCharType="separate"/>
            </w:r>
            <w:r>
              <w:rPr>
                <w:noProof/>
                <w:webHidden/>
              </w:rPr>
              <w:t>25</w:t>
            </w:r>
            <w:r>
              <w:rPr>
                <w:noProof/>
                <w:webHidden/>
              </w:rPr>
              <w:fldChar w:fldCharType="end"/>
            </w:r>
          </w:hyperlink>
        </w:p>
        <w:p w14:paraId="37232E3A" w14:textId="1A628DBA" w:rsidR="00557E62" w:rsidRDefault="00557E62">
          <w:pPr>
            <w:pStyle w:val="TDC1"/>
            <w:tabs>
              <w:tab w:val="left" w:pos="480"/>
              <w:tab w:val="right" w:leader="dot" w:pos="8830"/>
            </w:tabs>
            <w:rPr>
              <w:noProof/>
              <w:kern w:val="2"/>
              <w:sz w:val="24"/>
              <w:szCs w:val="24"/>
              <w14:ligatures w14:val="standardContextual"/>
            </w:rPr>
          </w:pPr>
          <w:hyperlink w:anchor="_Toc164184913" w:history="1">
            <w:r w:rsidRPr="00294393">
              <w:rPr>
                <w:rStyle w:val="Hipervnculo"/>
                <w:rFonts w:ascii="Tahoma" w:hAnsi="Tahoma" w:cs="Tahoma"/>
                <w:b/>
                <w:bCs/>
                <w:noProof/>
              </w:rPr>
              <w:t>6.</w:t>
            </w:r>
            <w:r>
              <w:rPr>
                <w:noProof/>
                <w:kern w:val="2"/>
                <w:sz w:val="24"/>
                <w:szCs w:val="24"/>
                <w14:ligatures w14:val="standardContextual"/>
              </w:rPr>
              <w:tab/>
            </w:r>
            <w:r w:rsidRPr="00294393">
              <w:rPr>
                <w:rStyle w:val="Hipervnculo"/>
                <w:rFonts w:ascii="Tahoma" w:hAnsi="Tahoma" w:cs="Tahoma"/>
                <w:b/>
                <w:bCs/>
                <w:noProof/>
              </w:rPr>
              <w:t>Mitigación de impactos</w:t>
            </w:r>
            <w:r>
              <w:rPr>
                <w:noProof/>
                <w:webHidden/>
              </w:rPr>
              <w:tab/>
            </w:r>
            <w:r>
              <w:rPr>
                <w:noProof/>
                <w:webHidden/>
              </w:rPr>
              <w:fldChar w:fldCharType="begin"/>
            </w:r>
            <w:r>
              <w:rPr>
                <w:noProof/>
                <w:webHidden/>
              </w:rPr>
              <w:instrText xml:space="preserve"> PAGEREF _Toc164184913 \h </w:instrText>
            </w:r>
            <w:r>
              <w:rPr>
                <w:noProof/>
                <w:webHidden/>
              </w:rPr>
            </w:r>
            <w:r>
              <w:rPr>
                <w:noProof/>
                <w:webHidden/>
              </w:rPr>
              <w:fldChar w:fldCharType="separate"/>
            </w:r>
            <w:r>
              <w:rPr>
                <w:noProof/>
                <w:webHidden/>
              </w:rPr>
              <w:t>27</w:t>
            </w:r>
            <w:r>
              <w:rPr>
                <w:noProof/>
                <w:webHidden/>
              </w:rPr>
              <w:fldChar w:fldCharType="end"/>
            </w:r>
          </w:hyperlink>
        </w:p>
        <w:p w14:paraId="5BB1439B" w14:textId="0B03D74A" w:rsidR="00557E62" w:rsidRDefault="00557E62">
          <w:pPr>
            <w:pStyle w:val="TDC1"/>
            <w:tabs>
              <w:tab w:val="left" w:pos="480"/>
              <w:tab w:val="right" w:leader="dot" w:pos="8830"/>
            </w:tabs>
            <w:rPr>
              <w:noProof/>
              <w:kern w:val="2"/>
              <w:sz w:val="24"/>
              <w:szCs w:val="24"/>
              <w14:ligatures w14:val="standardContextual"/>
            </w:rPr>
          </w:pPr>
          <w:hyperlink w:anchor="_Toc164184914" w:history="1">
            <w:r w:rsidRPr="00294393">
              <w:rPr>
                <w:rStyle w:val="Hipervnculo"/>
                <w:rFonts w:ascii="Tahoma" w:hAnsi="Tahoma" w:cs="Tahoma"/>
                <w:b/>
                <w:bCs/>
                <w:noProof/>
              </w:rPr>
              <w:t>7.</w:t>
            </w:r>
            <w:r>
              <w:rPr>
                <w:noProof/>
                <w:kern w:val="2"/>
                <w:sz w:val="24"/>
                <w:szCs w:val="24"/>
                <w14:ligatures w14:val="standardContextual"/>
              </w:rPr>
              <w:tab/>
            </w:r>
            <w:r w:rsidRPr="00294393">
              <w:rPr>
                <w:rStyle w:val="Hipervnculo"/>
                <w:rFonts w:ascii="Tahoma" w:hAnsi="Tahoma" w:cs="Tahoma"/>
                <w:b/>
                <w:bCs/>
                <w:noProof/>
              </w:rPr>
              <w:t>Otros: descripción de aspectos adicionales que sustenten la localización propuesta y que no se encuentren relacionados en los literales antes enunciados.</w:t>
            </w:r>
            <w:r>
              <w:rPr>
                <w:noProof/>
                <w:webHidden/>
              </w:rPr>
              <w:tab/>
            </w:r>
            <w:r>
              <w:rPr>
                <w:noProof/>
                <w:webHidden/>
              </w:rPr>
              <w:fldChar w:fldCharType="begin"/>
            </w:r>
            <w:r>
              <w:rPr>
                <w:noProof/>
                <w:webHidden/>
              </w:rPr>
              <w:instrText xml:space="preserve"> PAGEREF _Toc164184914 \h </w:instrText>
            </w:r>
            <w:r>
              <w:rPr>
                <w:noProof/>
                <w:webHidden/>
              </w:rPr>
            </w:r>
            <w:r>
              <w:rPr>
                <w:noProof/>
                <w:webHidden/>
              </w:rPr>
              <w:fldChar w:fldCharType="separate"/>
            </w:r>
            <w:r>
              <w:rPr>
                <w:noProof/>
                <w:webHidden/>
              </w:rPr>
              <w:t>28</w:t>
            </w:r>
            <w:r>
              <w:rPr>
                <w:noProof/>
                <w:webHidden/>
              </w:rPr>
              <w:fldChar w:fldCharType="end"/>
            </w:r>
          </w:hyperlink>
        </w:p>
        <w:p w14:paraId="3A7B77A9" w14:textId="5AC9C5FB" w:rsidR="00557E62" w:rsidRDefault="00557E62">
          <w:pPr>
            <w:pStyle w:val="TDC2"/>
            <w:tabs>
              <w:tab w:val="left" w:pos="960"/>
              <w:tab w:val="right" w:leader="dot" w:pos="8830"/>
            </w:tabs>
            <w:rPr>
              <w:noProof/>
              <w:kern w:val="2"/>
              <w:sz w:val="24"/>
              <w:szCs w:val="24"/>
              <w14:ligatures w14:val="standardContextual"/>
            </w:rPr>
          </w:pPr>
          <w:hyperlink w:anchor="_Toc164184915" w:history="1">
            <w:r w:rsidRPr="00294393">
              <w:rPr>
                <w:rStyle w:val="Hipervnculo"/>
                <w:rFonts w:ascii="Tahoma" w:hAnsi="Tahoma" w:cs="Tahoma"/>
                <w:b/>
                <w:bCs/>
                <w:noProof/>
              </w:rPr>
              <w:t>7.1.</w:t>
            </w:r>
            <w:r>
              <w:rPr>
                <w:noProof/>
                <w:kern w:val="2"/>
                <w:sz w:val="24"/>
                <w:szCs w:val="24"/>
                <w14:ligatures w14:val="standardContextual"/>
              </w:rPr>
              <w:tab/>
            </w:r>
            <w:r w:rsidRPr="00294393">
              <w:rPr>
                <w:rStyle w:val="Hipervnculo"/>
                <w:rFonts w:ascii="Tahoma" w:hAnsi="Tahoma" w:cs="Tahoma"/>
                <w:b/>
                <w:bCs/>
                <w:noProof/>
              </w:rPr>
              <w:t>Impactos del componente social</w:t>
            </w:r>
            <w:r>
              <w:rPr>
                <w:noProof/>
                <w:webHidden/>
              </w:rPr>
              <w:tab/>
            </w:r>
            <w:r>
              <w:rPr>
                <w:noProof/>
                <w:webHidden/>
              </w:rPr>
              <w:fldChar w:fldCharType="begin"/>
            </w:r>
            <w:r>
              <w:rPr>
                <w:noProof/>
                <w:webHidden/>
              </w:rPr>
              <w:instrText xml:space="preserve"> PAGEREF _Toc164184915 \h </w:instrText>
            </w:r>
            <w:r>
              <w:rPr>
                <w:noProof/>
                <w:webHidden/>
              </w:rPr>
            </w:r>
            <w:r>
              <w:rPr>
                <w:noProof/>
                <w:webHidden/>
              </w:rPr>
              <w:fldChar w:fldCharType="separate"/>
            </w:r>
            <w:r>
              <w:rPr>
                <w:noProof/>
                <w:webHidden/>
              </w:rPr>
              <w:t>29</w:t>
            </w:r>
            <w:r>
              <w:rPr>
                <w:noProof/>
                <w:webHidden/>
              </w:rPr>
              <w:fldChar w:fldCharType="end"/>
            </w:r>
          </w:hyperlink>
        </w:p>
        <w:p w14:paraId="2DAA6CE1" w14:textId="59D309E9" w:rsidR="00557E62" w:rsidRDefault="00557E62">
          <w:pPr>
            <w:pStyle w:val="TDC1"/>
            <w:tabs>
              <w:tab w:val="left" w:pos="480"/>
              <w:tab w:val="right" w:leader="dot" w:pos="8830"/>
            </w:tabs>
            <w:rPr>
              <w:noProof/>
              <w:kern w:val="2"/>
              <w:sz w:val="24"/>
              <w:szCs w:val="24"/>
              <w14:ligatures w14:val="standardContextual"/>
            </w:rPr>
          </w:pPr>
          <w:hyperlink w:anchor="_Toc164184916" w:history="1">
            <w:r w:rsidRPr="00294393">
              <w:rPr>
                <w:rStyle w:val="Hipervnculo"/>
                <w:rFonts w:ascii="Tahoma" w:hAnsi="Tahoma" w:cs="Tahoma"/>
                <w:b/>
                <w:bCs/>
                <w:noProof/>
              </w:rPr>
              <w:t>8.</w:t>
            </w:r>
            <w:r>
              <w:rPr>
                <w:noProof/>
                <w:kern w:val="2"/>
                <w:sz w:val="24"/>
                <w:szCs w:val="24"/>
                <w14:ligatures w14:val="standardContextual"/>
              </w:rPr>
              <w:tab/>
            </w:r>
            <w:r w:rsidRPr="00294393">
              <w:rPr>
                <w:rStyle w:val="Hipervnculo"/>
                <w:rFonts w:ascii="Tahoma" w:hAnsi="Tahoma" w:cs="Tahoma"/>
                <w:b/>
                <w:bCs/>
                <w:noProof/>
              </w:rPr>
              <w:t>Anexos</w:t>
            </w:r>
            <w:r>
              <w:rPr>
                <w:noProof/>
                <w:webHidden/>
              </w:rPr>
              <w:tab/>
            </w:r>
            <w:r>
              <w:rPr>
                <w:noProof/>
                <w:webHidden/>
              </w:rPr>
              <w:fldChar w:fldCharType="begin"/>
            </w:r>
            <w:r>
              <w:rPr>
                <w:noProof/>
                <w:webHidden/>
              </w:rPr>
              <w:instrText xml:space="preserve"> PAGEREF _Toc164184916 \h </w:instrText>
            </w:r>
            <w:r>
              <w:rPr>
                <w:noProof/>
                <w:webHidden/>
              </w:rPr>
            </w:r>
            <w:r>
              <w:rPr>
                <w:noProof/>
                <w:webHidden/>
              </w:rPr>
              <w:fldChar w:fldCharType="separate"/>
            </w:r>
            <w:r>
              <w:rPr>
                <w:noProof/>
                <w:webHidden/>
              </w:rPr>
              <w:t>30</w:t>
            </w:r>
            <w:r>
              <w:rPr>
                <w:noProof/>
                <w:webHidden/>
              </w:rPr>
              <w:fldChar w:fldCharType="end"/>
            </w:r>
          </w:hyperlink>
        </w:p>
        <w:p w14:paraId="778BC6BA" w14:textId="7E1FCF72" w:rsidR="00B108A5" w:rsidRPr="002D0027" w:rsidRDefault="00B108A5">
          <w:pPr>
            <w:rPr>
              <w:rFonts w:ascii="Tahoma" w:hAnsi="Tahoma" w:cs="Tahoma"/>
            </w:rPr>
          </w:pPr>
          <w:r w:rsidRPr="002D0027">
            <w:rPr>
              <w:rFonts w:ascii="Tahoma" w:hAnsi="Tahoma" w:cs="Tahoma"/>
              <w:b/>
              <w:bCs/>
              <w:lang w:val="es-ES"/>
            </w:rPr>
            <w:fldChar w:fldCharType="end"/>
          </w:r>
        </w:p>
      </w:sdtContent>
    </w:sdt>
    <w:p w14:paraId="185505FE" w14:textId="77777777" w:rsidR="00E95779" w:rsidRPr="002D0027" w:rsidRDefault="00E95779" w:rsidP="00D1719A">
      <w:pPr>
        <w:spacing w:after="0"/>
        <w:jc w:val="both"/>
        <w:rPr>
          <w:rFonts w:ascii="Tahoma" w:eastAsia="Arial MT" w:hAnsi="Tahoma" w:cs="Tahoma"/>
          <w:bCs/>
          <w:lang w:eastAsia="en-US"/>
        </w:rPr>
      </w:pPr>
    </w:p>
    <w:p w14:paraId="306E07B1" w14:textId="2DD2BC97" w:rsidR="00B108A5" w:rsidRPr="002D0027" w:rsidRDefault="00B108A5" w:rsidP="00B108A5">
      <w:pPr>
        <w:rPr>
          <w:rFonts w:ascii="Tahoma" w:eastAsia="Arial MT" w:hAnsi="Tahoma" w:cs="Tahoma"/>
          <w:b/>
          <w:lang w:val="es-ES" w:eastAsia="en-US"/>
        </w:rPr>
      </w:pPr>
      <w:r w:rsidRPr="002D0027">
        <w:rPr>
          <w:rFonts w:ascii="Tahoma" w:eastAsia="Arial MT" w:hAnsi="Tahoma" w:cs="Tahoma"/>
          <w:b/>
          <w:lang w:val="es-ES" w:eastAsia="en-US"/>
        </w:rPr>
        <w:br w:type="page"/>
      </w:r>
    </w:p>
    <w:p w14:paraId="4B163DBE" w14:textId="1B174A09" w:rsidR="00D96587" w:rsidRPr="00D96587" w:rsidRDefault="00B108A5" w:rsidP="00D96587">
      <w:pPr>
        <w:pStyle w:val="Ttulo1"/>
        <w:numPr>
          <w:ilvl w:val="0"/>
          <w:numId w:val="26"/>
        </w:numPr>
        <w:rPr>
          <w:rFonts w:ascii="Tahoma" w:eastAsia="Arial MT" w:hAnsi="Tahoma" w:cs="Tahoma"/>
          <w:b/>
          <w:bCs/>
          <w:color w:val="auto"/>
          <w:sz w:val="22"/>
          <w:szCs w:val="22"/>
          <w:lang w:val="es-ES" w:eastAsia="en-US"/>
        </w:rPr>
      </w:pPr>
      <w:bookmarkStart w:id="0" w:name="_Toc164184897"/>
      <w:r w:rsidRPr="002D0027">
        <w:rPr>
          <w:rFonts w:ascii="Tahoma" w:eastAsia="Arial MT" w:hAnsi="Tahoma" w:cs="Tahoma"/>
          <w:b/>
          <w:bCs/>
          <w:color w:val="auto"/>
          <w:sz w:val="22"/>
          <w:szCs w:val="22"/>
          <w:lang w:val="es-ES" w:eastAsia="en-US"/>
        </w:rPr>
        <w:lastRenderedPageBreak/>
        <w:t>Información básica del equipamiento</w:t>
      </w:r>
      <w:bookmarkEnd w:id="0"/>
    </w:p>
    <w:p w14:paraId="10B0C032" w14:textId="721FF1F1" w:rsidR="00B108A5" w:rsidRPr="002D0027" w:rsidRDefault="00B108A5" w:rsidP="00B108A5">
      <w:pPr>
        <w:ind w:left="360"/>
        <w:rPr>
          <w:rFonts w:ascii="Tahoma" w:eastAsia="Arial MT" w:hAnsi="Tahoma" w:cs="Tahoma"/>
          <w:bCs/>
          <w:lang w:val="es-ES" w:eastAsia="en-US"/>
        </w:rPr>
      </w:pPr>
      <w:r w:rsidRPr="002D0027">
        <w:rPr>
          <w:rFonts w:ascii="Tahoma" w:eastAsia="Arial MT" w:hAnsi="Tahoma" w:cs="Tahoma"/>
          <w:bCs/>
          <w:lang w:val="es-ES" w:eastAsia="en-US"/>
        </w:rPr>
        <w:t>De conformidad con el Decreto 555 de 2021 y la Resolución 0149 del 29 de marzo de 2022, se relacionan a continuación los datos básicos del equipamiento de justicia:</w:t>
      </w:r>
    </w:p>
    <w:tbl>
      <w:tblPr>
        <w:tblStyle w:val="Tablaconcuadrcula"/>
        <w:tblW w:w="0" w:type="auto"/>
        <w:tblInd w:w="360" w:type="dxa"/>
        <w:tblLook w:val="04A0" w:firstRow="1" w:lastRow="0" w:firstColumn="1" w:lastColumn="0" w:noHBand="0" w:noVBand="1"/>
      </w:tblPr>
      <w:tblGrid>
        <w:gridCol w:w="2187"/>
        <w:gridCol w:w="6283"/>
      </w:tblGrid>
      <w:tr w:rsidR="002D0027" w:rsidRPr="002D0027" w14:paraId="371AFFD7" w14:textId="77777777" w:rsidTr="00E543A5">
        <w:tc>
          <w:tcPr>
            <w:tcW w:w="2187" w:type="dxa"/>
            <w:shd w:val="clear" w:color="auto" w:fill="EEECE1" w:themeFill="background2"/>
            <w:vAlign w:val="center"/>
          </w:tcPr>
          <w:p w14:paraId="6B17A06E" w14:textId="2747396F" w:rsidR="00E543A5" w:rsidRPr="002D0027" w:rsidRDefault="00E543A5" w:rsidP="00E543A5">
            <w:pPr>
              <w:jc w:val="center"/>
              <w:rPr>
                <w:rFonts w:ascii="Tahoma" w:eastAsia="Arial MT" w:hAnsi="Tahoma" w:cs="Tahoma"/>
                <w:b/>
                <w:lang w:val="es-ES" w:eastAsia="en-US"/>
              </w:rPr>
            </w:pPr>
            <w:r w:rsidRPr="002D0027">
              <w:rPr>
                <w:rFonts w:ascii="Tahoma" w:eastAsia="Arial MT" w:hAnsi="Tahoma" w:cs="Tahoma"/>
                <w:b/>
                <w:lang w:val="es-ES" w:eastAsia="en-US"/>
              </w:rPr>
              <w:t>Tipo de solicitud</w:t>
            </w:r>
          </w:p>
        </w:tc>
        <w:tc>
          <w:tcPr>
            <w:tcW w:w="6283" w:type="dxa"/>
          </w:tcPr>
          <w:p w14:paraId="04727C66" w14:textId="483A3B21" w:rsidR="00E543A5" w:rsidRPr="002D0027" w:rsidRDefault="00E543A5" w:rsidP="00E543A5">
            <w:pPr>
              <w:jc w:val="both"/>
              <w:rPr>
                <w:rFonts w:ascii="Tahoma" w:eastAsia="Arial MT" w:hAnsi="Tahoma" w:cs="Tahoma"/>
                <w:bCs/>
                <w:lang w:val="es-ES" w:eastAsia="en-US"/>
              </w:rPr>
            </w:pPr>
            <w:r w:rsidRPr="002D0027">
              <w:rPr>
                <w:rFonts w:ascii="Tahoma" w:eastAsia="Arial MT" w:hAnsi="Tahoma" w:cs="Tahoma"/>
                <w:bCs/>
                <w:lang w:val="es-ES" w:eastAsia="en-US"/>
              </w:rPr>
              <w:t xml:space="preserve">Equipamiento nuevo </w:t>
            </w:r>
            <w:proofErr w:type="gramStart"/>
            <w:r w:rsidRPr="002D0027">
              <w:rPr>
                <w:rFonts w:ascii="Tahoma" w:eastAsia="Arial MT" w:hAnsi="Tahoma" w:cs="Tahoma"/>
                <w:bCs/>
                <w:lang w:val="es-ES" w:eastAsia="en-US"/>
              </w:rPr>
              <w:t>de acuerdo al</w:t>
            </w:r>
            <w:proofErr w:type="gramEnd"/>
            <w:r w:rsidRPr="002D0027">
              <w:rPr>
                <w:rFonts w:ascii="Tahoma" w:eastAsia="Arial MT" w:hAnsi="Tahoma" w:cs="Tahoma"/>
                <w:bCs/>
                <w:lang w:val="es-ES" w:eastAsia="en-US"/>
              </w:rPr>
              <w:t xml:space="preserve"> Plan Distrital de Desarrollo PDD 2020 - 2024: “Un Nuevo Contrato Social y Ambiental para la Bogotá del siglo XXI” artículo 173, Parágrafo 3.</w:t>
            </w:r>
          </w:p>
        </w:tc>
      </w:tr>
      <w:tr w:rsidR="002D0027" w:rsidRPr="002D0027" w14:paraId="71E24EBC" w14:textId="77777777" w:rsidTr="00E543A5">
        <w:tc>
          <w:tcPr>
            <w:tcW w:w="2187" w:type="dxa"/>
            <w:shd w:val="clear" w:color="auto" w:fill="EEECE1" w:themeFill="background2"/>
            <w:vAlign w:val="center"/>
          </w:tcPr>
          <w:p w14:paraId="21D5AA15" w14:textId="0A5194D8" w:rsidR="00E543A5" w:rsidRPr="002D0027" w:rsidRDefault="00E543A5" w:rsidP="00E543A5">
            <w:pPr>
              <w:jc w:val="center"/>
              <w:rPr>
                <w:rFonts w:ascii="Tahoma" w:eastAsia="Arial MT" w:hAnsi="Tahoma" w:cs="Tahoma"/>
                <w:b/>
                <w:lang w:val="es-ES" w:eastAsia="en-US"/>
              </w:rPr>
            </w:pPr>
            <w:r w:rsidRPr="002D0027">
              <w:rPr>
                <w:rFonts w:ascii="Tahoma" w:eastAsia="Arial MT" w:hAnsi="Tahoma" w:cs="Tahoma"/>
                <w:b/>
                <w:lang w:val="es-ES" w:eastAsia="en-US"/>
              </w:rPr>
              <w:t>Tipo de equipamiento</w:t>
            </w:r>
          </w:p>
        </w:tc>
        <w:tc>
          <w:tcPr>
            <w:tcW w:w="6283" w:type="dxa"/>
          </w:tcPr>
          <w:p w14:paraId="3D37437C" w14:textId="77777777" w:rsidR="00E543A5" w:rsidRPr="002D0027" w:rsidRDefault="00E543A5" w:rsidP="00E543A5">
            <w:pPr>
              <w:jc w:val="both"/>
              <w:rPr>
                <w:rFonts w:ascii="Tahoma" w:eastAsia="Arial MT" w:hAnsi="Tahoma" w:cs="Tahoma"/>
                <w:bCs/>
                <w:lang w:val="es-ES" w:eastAsia="en-US"/>
              </w:rPr>
            </w:pPr>
            <w:r w:rsidRPr="002D0027">
              <w:rPr>
                <w:rFonts w:ascii="Tahoma" w:eastAsia="Arial MT" w:hAnsi="Tahoma" w:cs="Tahoma"/>
                <w:bCs/>
                <w:lang w:val="es-ES" w:eastAsia="en-US"/>
              </w:rPr>
              <w:t>Equipamiento de Servicios de seguridad ciudadana, defensa, convivencia y justicia, que hace parte de los Servicios Sociales del Sistema de Cuidado del POT.</w:t>
            </w:r>
          </w:p>
          <w:p w14:paraId="7AEC2B06" w14:textId="77777777" w:rsidR="00E543A5" w:rsidRPr="002D0027" w:rsidRDefault="00E543A5" w:rsidP="00E543A5">
            <w:pPr>
              <w:jc w:val="both"/>
              <w:rPr>
                <w:rFonts w:ascii="Tahoma" w:eastAsia="Arial MT" w:hAnsi="Tahoma" w:cs="Tahoma"/>
                <w:bCs/>
                <w:lang w:val="es-ES" w:eastAsia="en-US"/>
              </w:rPr>
            </w:pPr>
          </w:p>
          <w:p w14:paraId="7FA80A6C" w14:textId="2D96529D" w:rsidR="00E543A5" w:rsidRPr="002D0027" w:rsidRDefault="00E543A5" w:rsidP="00E543A5">
            <w:pPr>
              <w:jc w:val="both"/>
              <w:rPr>
                <w:rFonts w:ascii="Tahoma" w:eastAsia="Arial MT" w:hAnsi="Tahoma" w:cs="Tahoma"/>
                <w:bCs/>
                <w:lang w:val="es-ES" w:eastAsia="en-US"/>
              </w:rPr>
            </w:pPr>
            <w:r w:rsidRPr="002D0027">
              <w:rPr>
                <w:rFonts w:ascii="Tahoma" w:eastAsia="Arial MT" w:hAnsi="Tahoma" w:cs="Tahoma"/>
                <w:bCs/>
                <w:lang w:val="es-ES" w:eastAsia="en-US"/>
              </w:rPr>
              <w:t xml:space="preserve">Tipología: </w:t>
            </w:r>
          </w:p>
          <w:p w14:paraId="7BE310EB" w14:textId="77777777" w:rsidR="00E543A5" w:rsidRPr="002D0027" w:rsidRDefault="00E543A5" w:rsidP="00E543A5">
            <w:pPr>
              <w:jc w:val="both"/>
              <w:rPr>
                <w:rFonts w:ascii="Tahoma" w:eastAsia="Arial MT" w:hAnsi="Tahoma" w:cs="Tahoma"/>
                <w:bCs/>
                <w:lang w:val="es-ES" w:eastAsia="en-US"/>
              </w:rPr>
            </w:pPr>
            <w:r w:rsidRPr="002D0027">
              <w:rPr>
                <w:rFonts w:ascii="Tahoma" w:eastAsia="Arial MT" w:hAnsi="Tahoma" w:cs="Tahoma"/>
                <w:bCs/>
                <w:lang w:val="es-ES" w:eastAsia="en-US"/>
              </w:rPr>
              <w:t>Investigación y judicialización: Equipamientos de la rama judicial, Sede Ciudad Salitre de la Fiscalía General de la Nación, Centro de Servicios Judiciales Para Adolescentes - CESPA -, Centro Transitorio – CETRA-, Fiscalías seccionales y fiscalías locales, Unidad de reacción inmediata – URI- (se asocian los Equipamientos del Instituto Nacional de Medicina Legal y Ciencias Forenses, Dirección Nacional de Inteligencia -DNI- y centros de formación, Dirección de Investigación Criminal e Interpol -DIJIN- y Seccionales de Investigación Criminal -SIJIN-, Dirección de Inteligencia Policial – DIPOL- y Seccionales de Inteligencia Policial - SIPOL-, Centro de atención a víctimas de la violencia y el abuso sexual – CAIVAS, Centro de atención a víctimas de violencia intrafamiliar – CAVIF, Escuela de Investigación Criminal y CTI o Centros de servicios judiciales)</w:t>
            </w:r>
          </w:p>
          <w:p w14:paraId="7D9A70B1" w14:textId="77777777" w:rsidR="00E543A5" w:rsidRPr="002D0027" w:rsidRDefault="00E543A5" w:rsidP="00E543A5">
            <w:pPr>
              <w:jc w:val="both"/>
              <w:rPr>
                <w:rFonts w:ascii="Tahoma" w:eastAsia="Arial MT" w:hAnsi="Tahoma" w:cs="Tahoma"/>
                <w:bCs/>
                <w:lang w:val="es-ES" w:eastAsia="en-US"/>
              </w:rPr>
            </w:pPr>
          </w:p>
          <w:p w14:paraId="7C5A58B9" w14:textId="77777777" w:rsidR="00E543A5" w:rsidRPr="002D0027" w:rsidRDefault="00E543A5" w:rsidP="00E543A5">
            <w:pPr>
              <w:jc w:val="both"/>
              <w:rPr>
                <w:rFonts w:ascii="Tahoma" w:eastAsia="Arial MT" w:hAnsi="Tahoma" w:cs="Tahoma"/>
                <w:bCs/>
                <w:lang w:val="es-ES" w:eastAsia="en-US"/>
              </w:rPr>
            </w:pPr>
            <w:r w:rsidRPr="002D0027">
              <w:rPr>
                <w:rFonts w:ascii="Tahoma" w:eastAsia="Arial MT" w:hAnsi="Tahoma" w:cs="Tahoma"/>
                <w:bCs/>
                <w:lang w:val="es-ES" w:eastAsia="en-US"/>
              </w:rPr>
              <w:t>Según área construida:</w:t>
            </w:r>
          </w:p>
          <w:p w14:paraId="1CEAAC57" w14:textId="01B8014F" w:rsidR="00E543A5" w:rsidRPr="002D0027" w:rsidRDefault="00E543A5" w:rsidP="00E543A5">
            <w:pPr>
              <w:jc w:val="both"/>
              <w:rPr>
                <w:rFonts w:ascii="Tahoma" w:eastAsia="Arial MT" w:hAnsi="Tahoma" w:cs="Tahoma"/>
                <w:bCs/>
                <w:lang w:val="es-ES" w:eastAsia="en-US"/>
              </w:rPr>
            </w:pPr>
            <w:r w:rsidRPr="002D0027">
              <w:rPr>
                <w:rFonts w:ascii="Tahoma" w:eastAsia="Arial MT" w:hAnsi="Tahoma" w:cs="Tahoma"/>
                <w:bCs/>
                <w:lang w:val="es-ES" w:eastAsia="en-US"/>
              </w:rPr>
              <w:t>TIPO 1: Las edificaciones que se destinen uso dotacional con área construida menor o igual a 4.000 m2 de área construida.</w:t>
            </w:r>
          </w:p>
        </w:tc>
      </w:tr>
      <w:tr w:rsidR="002D0027" w:rsidRPr="002D0027" w14:paraId="0DA92B7C" w14:textId="77777777" w:rsidTr="00E543A5">
        <w:tc>
          <w:tcPr>
            <w:tcW w:w="2187" w:type="dxa"/>
            <w:shd w:val="clear" w:color="auto" w:fill="EEECE1" w:themeFill="background2"/>
            <w:vAlign w:val="center"/>
          </w:tcPr>
          <w:p w14:paraId="11F366EE" w14:textId="61C882AB" w:rsidR="00E543A5" w:rsidRPr="002D0027" w:rsidRDefault="00E543A5" w:rsidP="00E543A5">
            <w:pPr>
              <w:jc w:val="center"/>
              <w:rPr>
                <w:rFonts w:ascii="Tahoma" w:eastAsia="Arial MT" w:hAnsi="Tahoma" w:cs="Tahoma"/>
                <w:b/>
                <w:lang w:val="es-ES" w:eastAsia="en-US"/>
              </w:rPr>
            </w:pPr>
            <w:r w:rsidRPr="002D0027">
              <w:rPr>
                <w:rFonts w:ascii="Tahoma" w:eastAsia="Arial MT" w:hAnsi="Tahoma" w:cs="Tahoma"/>
                <w:b/>
                <w:lang w:val="es-ES" w:eastAsia="en-US"/>
              </w:rPr>
              <w:t>Nombre del equipamiento</w:t>
            </w:r>
          </w:p>
        </w:tc>
        <w:tc>
          <w:tcPr>
            <w:tcW w:w="6283" w:type="dxa"/>
            <w:vAlign w:val="center"/>
          </w:tcPr>
          <w:p w14:paraId="41C069D7" w14:textId="5D94B233" w:rsidR="00E543A5" w:rsidRPr="002D0027" w:rsidRDefault="00E543A5" w:rsidP="00E543A5">
            <w:pPr>
              <w:jc w:val="center"/>
              <w:rPr>
                <w:rFonts w:ascii="Tahoma" w:eastAsia="Arial MT" w:hAnsi="Tahoma" w:cs="Tahoma"/>
                <w:bCs/>
                <w:lang w:val="es-ES" w:eastAsia="en-US"/>
              </w:rPr>
            </w:pPr>
            <w:r w:rsidRPr="002D0027">
              <w:rPr>
                <w:rFonts w:ascii="Tahoma" w:eastAsia="Arial MT" w:hAnsi="Tahoma" w:cs="Tahoma"/>
                <w:bCs/>
                <w:lang w:val="es-ES" w:eastAsia="en-US"/>
              </w:rPr>
              <w:t>Unidad de reacción Inmediata (URI) Tunjuelito</w:t>
            </w:r>
          </w:p>
        </w:tc>
      </w:tr>
      <w:tr w:rsidR="002D0027" w:rsidRPr="00D8214C" w14:paraId="76426F4D" w14:textId="77777777" w:rsidTr="00E543A5">
        <w:tc>
          <w:tcPr>
            <w:tcW w:w="2187" w:type="dxa"/>
            <w:shd w:val="clear" w:color="auto" w:fill="EEECE1" w:themeFill="background2"/>
            <w:vAlign w:val="center"/>
          </w:tcPr>
          <w:p w14:paraId="2DF5E760" w14:textId="52329F7F" w:rsidR="00E543A5" w:rsidRPr="002D0027" w:rsidRDefault="00E543A5" w:rsidP="00E543A5">
            <w:pPr>
              <w:jc w:val="center"/>
              <w:rPr>
                <w:rFonts w:ascii="Tahoma" w:eastAsia="Arial MT" w:hAnsi="Tahoma" w:cs="Tahoma"/>
                <w:b/>
                <w:lang w:val="es-ES" w:eastAsia="en-US"/>
              </w:rPr>
            </w:pPr>
            <w:r w:rsidRPr="002D0027">
              <w:rPr>
                <w:rFonts w:ascii="Tahoma" w:eastAsia="Arial MT" w:hAnsi="Tahoma" w:cs="Tahoma"/>
                <w:b/>
                <w:lang w:val="es-ES" w:eastAsia="en-US"/>
              </w:rPr>
              <w:t>Dirección</w:t>
            </w:r>
          </w:p>
        </w:tc>
        <w:tc>
          <w:tcPr>
            <w:tcW w:w="6283" w:type="dxa"/>
            <w:vAlign w:val="center"/>
          </w:tcPr>
          <w:p w14:paraId="4DBA119C" w14:textId="54A41FE5" w:rsidR="00E543A5" w:rsidRPr="00D8214C" w:rsidRDefault="00E543A5" w:rsidP="00E543A5">
            <w:pPr>
              <w:jc w:val="center"/>
              <w:rPr>
                <w:rFonts w:ascii="Tahoma" w:eastAsia="Arial MT" w:hAnsi="Tahoma" w:cs="Tahoma"/>
                <w:bCs/>
                <w:lang w:val="fr-FR" w:eastAsia="en-US"/>
              </w:rPr>
            </w:pPr>
            <w:r w:rsidRPr="00D8214C">
              <w:rPr>
                <w:rFonts w:ascii="Tahoma" w:eastAsia="Times New Roman" w:hAnsi="Tahoma" w:cs="Tahoma"/>
                <w:lang w:val="fr-FR"/>
              </w:rPr>
              <w:t>KR 9 51 24 SUR / KR 8A 51 31 SUR / KR 9 51 38 SUR / KR 9 51 18 SUR / KR 8A 51 23 SUR</w:t>
            </w:r>
          </w:p>
        </w:tc>
      </w:tr>
      <w:tr w:rsidR="002D0027" w:rsidRPr="002D0027" w14:paraId="5256EE10" w14:textId="77777777" w:rsidTr="00E543A5">
        <w:tc>
          <w:tcPr>
            <w:tcW w:w="2187" w:type="dxa"/>
            <w:shd w:val="clear" w:color="auto" w:fill="EEECE1" w:themeFill="background2"/>
            <w:vAlign w:val="center"/>
          </w:tcPr>
          <w:p w14:paraId="6DB4D0CF" w14:textId="235FD065" w:rsidR="00E543A5" w:rsidRPr="002D0027" w:rsidRDefault="00E543A5" w:rsidP="00E543A5">
            <w:pPr>
              <w:jc w:val="center"/>
              <w:rPr>
                <w:rFonts w:ascii="Tahoma" w:eastAsia="Arial MT" w:hAnsi="Tahoma" w:cs="Tahoma"/>
                <w:b/>
                <w:lang w:val="es-ES" w:eastAsia="en-US"/>
              </w:rPr>
            </w:pPr>
            <w:r w:rsidRPr="002D0027">
              <w:rPr>
                <w:rFonts w:ascii="Tahoma" w:eastAsia="Arial MT" w:hAnsi="Tahoma" w:cs="Tahoma"/>
                <w:b/>
                <w:lang w:val="es-ES" w:eastAsia="en-US"/>
              </w:rPr>
              <w:t>Unidad de Planteamiento Local – UPL</w:t>
            </w:r>
          </w:p>
        </w:tc>
        <w:tc>
          <w:tcPr>
            <w:tcW w:w="6283" w:type="dxa"/>
            <w:vAlign w:val="center"/>
          </w:tcPr>
          <w:p w14:paraId="4CBB8E82" w14:textId="1C315339" w:rsidR="00E543A5" w:rsidRPr="002D0027" w:rsidRDefault="00E543A5" w:rsidP="00E543A5">
            <w:pPr>
              <w:jc w:val="center"/>
              <w:rPr>
                <w:rFonts w:ascii="Tahoma" w:eastAsia="Arial MT" w:hAnsi="Tahoma" w:cs="Tahoma"/>
                <w:bCs/>
                <w:lang w:val="es-ES" w:eastAsia="en-US"/>
              </w:rPr>
            </w:pPr>
            <w:r w:rsidRPr="002D0027">
              <w:rPr>
                <w:rFonts w:ascii="Tahoma" w:eastAsia="Arial MT" w:hAnsi="Tahoma" w:cs="Tahoma"/>
                <w:bCs/>
                <w:lang w:val="es-ES" w:eastAsia="en-US"/>
              </w:rPr>
              <w:t>UPL Tunjuelito</w:t>
            </w:r>
          </w:p>
        </w:tc>
      </w:tr>
      <w:tr w:rsidR="002D0027" w:rsidRPr="002D0027" w14:paraId="6874A31E" w14:textId="77777777" w:rsidTr="00E543A5">
        <w:tc>
          <w:tcPr>
            <w:tcW w:w="2187" w:type="dxa"/>
            <w:shd w:val="clear" w:color="auto" w:fill="EEECE1" w:themeFill="background2"/>
            <w:vAlign w:val="center"/>
          </w:tcPr>
          <w:p w14:paraId="6BF7B7AC" w14:textId="60163BC9" w:rsidR="00E543A5" w:rsidRPr="002D0027" w:rsidRDefault="00E543A5" w:rsidP="00E543A5">
            <w:pPr>
              <w:jc w:val="center"/>
              <w:rPr>
                <w:rFonts w:ascii="Tahoma" w:eastAsia="Arial MT" w:hAnsi="Tahoma" w:cs="Tahoma"/>
                <w:b/>
                <w:lang w:val="es-ES" w:eastAsia="en-US"/>
              </w:rPr>
            </w:pPr>
            <w:r w:rsidRPr="002D0027">
              <w:rPr>
                <w:rFonts w:ascii="Tahoma" w:eastAsia="Arial MT" w:hAnsi="Tahoma" w:cs="Tahoma"/>
                <w:b/>
                <w:lang w:val="es-ES" w:eastAsia="en-US"/>
              </w:rPr>
              <w:t>Matricula inmobiliaria</w:t>
            </w:r>
          </w:p>
        </w:tc>
        <w:tc>
          <w:tcPr>
            <w:tcW w:w="6283" w:type="dxa"/>
            <w:vAlign w:val="center"/>
          </w:tcPr>
          <w:p w14:paraId="194E35DA" w14:textId="0F53C509" w:rsidR="00E543A5" w:rsidRPr="002D0027" w:rsidRDefault="00E543A5" w:rsidP="00E543A5">
            <w:pPr>
              <w:jc w:val="center"/>
              <w:rPr>
                <w:rFonts w:ascii="Tahoma" w:eastAsia="Arial MT" w:hAnsi="Tahoma" w:cs="Tahoma"/>
                <w:bCs/>
                <w:lang w:val="es-ES" w:eastAsia="en-US"/>
              </w:rPr>
            </w:pPr>
            <w:r w:rsidRPr="002D0027">
              <w:rPr>
                <w:rFonts w:ascii="Tahoma" w:eastAsia="Times New Roman" w:hAnsi="Tahoma" w:cs="Tahoma"/>
              </w:rPr>
              <w:t xml:space="preserve">50S-40002151 / </w:t>
            </w:r>
            <w:r w:rsidR="005350D1" w:rsidRPr="002D0027">
              <w:rPr>
                <w:rFonts w:ascii="Tahoma" w:eastAsia="Times New Roman" w:hAnsi="Tahoma" w:cs="Tahoma"/>
              </w:rPr>
              <w:t>50S – 156419 / 50S-101849 / 50S-40793058 / 50S - 69043</w:t>
            </w:r>
          </w:p>
        </w:tc>
      </w:tr>
      <w:tr w:rsidR="002D0027" w:rsidRPr="002D0027" w14:paraId="3FAD234A" w14:textId="77777777" w:rsidTr="00E543A5">
        <w:tc>
          <w:tcPr>
            <w:tcW w:w="2187" w:type="dxa"/>
            <w:shd w:val="clear" w:color="auto" w:fill="EEECE1" w:themeFill="background2"/>
            <w:vAlign w:val="center"/>
          </w:tcPr>
          <w:p w14:paraId="5DA29535" w14:textId="0EF278D6" w:rsidR="00E543A5" w:rsidRPr="002D0027" w:rsidRDefault="00E543A5" w:rsidP="00E543A5">
            <w:pPr>
              <w:jc w:val="center"/>
              <w:rPr>
                <w:rFonts w:ascii="Tahoma" w:eastAsia="Arial MT" w:hAnsi="Tahoma" w:cs="Tahoma"/>
                <w:b/>
                <w:lang w:val="es-ES" w:eastAsia="en-US"/>
              </w:rPr>
            </w:pPr>
            <w:r w:rsidRPr="002D0027">
              <w:rPr>
                <w:rFonts w:ascii="Tahoma" w:eastAsia="Arial MT" w:hAnsi="Tahoma" w:cs="Tahoma"/>
                <w:b/>
                <w:lang w:val="es-ES" w:eastAsia="en-US"/>
              </w:rPr>
              <w:t>CHIP</w:t>
            </w:r>
          </w:p>
        </w:tc>
        <w:tc>
          <w:tcPr>
            <w:tcW w:w="6283" w:type="dxa"/>
            <w:vAlign w:val="center"/>
          </w:tcPr>
          <w:p w14:paraId="4142EDE4" w14:textId="53C8B99E" w:rsidR="00E543A5" w:rsidRPr="002D0027" w:rsidRDefault="005350D1" w:rsidP="00E543A5">
            <w:pPr>
              <w:jc w:val="center"/>
              <w:rPr>
                <w:rFonts w:ascii="Tahoma" w:eastAsia="Arial MT" w:hAnsi="Tahoma" w:cs="Tahoma"/>
                <w:bCs/>
                <w:lang w:val="es-ES" w:eastAsia="en-US"/>
              </w:rPr>
            </w:pPr>
            <w:r w:rsidRPr="002D0027">
              <w:rPr>
                <w:rFonts w:ascii="Tahoma" w:eastAsia="Arial MT" w:hAnsi="Tahoma" w:cs="Tahoma"/>
                <w:bCs/>
                <w:lang w:val="es-ES" w:eastAsia="en-US"/>
              </w:rPr>
              <w:t>AAA0021TUFT / AAA0021TUKL / AAA0021TUEA / AAA0280FMKC / AAA0021TUJH</w:t>
            </w:r>
          </w:p>
        </w:tc>
      </w:tr>
      <w:tr w:rsidR="002D0027" w:rsidRPr="002D0027" w14:paraId="4308E726" w14:textId="77777777" w:rsidTr="00E543A5">
        <w:tc>
          <w:tcPr>
            <w:tcW w:w="2187" w:type="dxa"/>
            <w:shd w:val="clear" w:color="auto" w:fill="EEECE1" w:themeFill="background2"/>
            <w:vAlign w:val="center"/>
          </w:tcPr>
          <w:p w14:paraId="702F9117" w14:textId="324F4400" w:rsidR="00E543A5" w:rsidRPr="002D0027" w:rsidRDefault="00E543A5" w:rsidP="00E543A5">
            <w:pPr>
              <w:jc w:val="center"/>
              <w:rPr>
                <w:rFonts w:ascii="Tahoma" w:eastAsia="Arial MT" w:hAnsi="Tahoma" w:cs="Tahoma"/>
                <w:b/>
                <w:lang w:val="es-ES" w:eastAsia="en-US"/>
              </w:rPr>
            </w:pPr>
            <w:r w:rsidRPr="002D0027">
              <w:rPr>
                <w:rFonts w:ascii="Tahoma" w:eastAsia="Arial MT" w:hAnsi="Tahoma" w:cs="Tahoma"/>
                <w:b/>
                <w:lang w:val="es-ES" w:eastAsia="en-US"/>
              </w:rPr>
              <w:t>RUPI</w:t>
            </w:r>
          </w:p>
        </w:tc>
        <w:tc>
          <w:tcPr>
            <w:tcW w:w="6283" w:type="dxa"/>
            <w:vAlign w:val="center"/>
          </w:tcPr>
          <w:p w14:paraId="6BDE1CEF" w14:textId="429508D5" w:rsidR="00E543A5" w:rsidRPr="002D0027" w:rsidRDefault="005350D1" w:rsidP="00E543A5">
            <w:pPr>
              <w:jc w:val="center"/>
              <w:rPr>
                <w:rFonts w:ascii="Tahoma" w:eastAsia="Arial MT" w:hAnsi="Tahoma" w:cs="Tahoma"/>
                <w:bCs/>
                <w:lang w:val="es-ES" w:eastAsia="en-US"/>
              </w:rPr>
            </w:pPr>
            <w:r w:rsidRPr="002D0027">
              <w:rPr>
                <w:rFonts w:ascii="Tahoma" w:eastAsia="Arial MT" w:hAnsi="Tahoma" w:cs="Tahoma"/>
                <w:bCs/>
                <w:lang w:val="es-ES" w:eastAsia="en-US"/>
              </w:rPr>
              <w:t>2-2373 / 2-2374 / 2-2375 / 2-2376 / 2-2377</w:t>
            </w:r>
          </w:p>
        </w:tc>
      </w:tr>
    </w:tbl>
    <w:p w14:paraId="45D799DB" w14:textId="2E5FDD6C" w:rsidR="00B108A5" w:rsidRPr="002D0027" w:rsidRDefault="002760D8" w:rsidP="002760D8">
      <w:pPr>
        <w:pStyle w:val="Descripcin"/>
        <w:rPr>
          <w:rFonts w:ascii="Tahoma" w:hAnsi="Tahoma" w:cs="Tahoma"/>
          <w:color w:val="auto"/>
          <w:sz w:val="22"/>
          <w:szCs w:val="22"/>
        </w:rPr>
      </w:pPr>
      <w:r w:rsidRPr="002D0027">
        <w:rPr>
          <w:rFonts w:ascii="Tahoma" w:hAnsi="Tahoma" w:cs="Tahoma"/>
          <w:color w:val="auto"/>
          <w:sz w:val="22"/>
          <w:szCs w:val="22"/>
        </w:rPr>
        <w:t xml:space="preserve">Tabla </w:t>
      </w:r>
      <w:r w:rsidRPr="002D0027">
        <w:rPr>
          <w:rFonts w:ascii="Tahoma" w:hAnsi="Tahoma" w:cs="Tahoma"/>
          <w:color w:val="auto"/>
          <w:sz w:val="22"/>
          <w:szCs w:val="22"/>
        </w:rPr>
        <w:fldChar w:fldCharType="begin"/>
      </w:r>
      <w:r w:rsidRPr="002D0027">
        <w:rPr>
          <w:rFonts w:ascii="Tahoma" w:hAnsi="Tahoma" w:cs="Tahoma"/>
          <w:color w:val="auto"/>
          <w:sz w:val="22"/>
          <w:szCs w:val="22"/>
        </w:rPr>
        <w:instrText xml:space="preserve"> SEQ Tabla \* ARABIC </w:instrText>
      </w:r>
      <w:r w:rsidRPr="002D0027">
        <w:rPr>
          <w:rFonts w:ascii="Tahoma" w:hAnsi="Tahoma" w:cs="Tahoma"/>
          <w:color w:val="auto"/>
          <w:sz w:val="22"/>
          <w:szCs w:val="22"/>
        </w:rPr>
        <w:fldChar w:fldCharType="separate"/>
      </w:r>
      <w:r w:rsidRPr="002D0027">
        <w:rPr>
          <w:rFonts w:ascii="Tahoma" w:hAnsi="Tahoma" w:cs="Tahoma"/>
          <w:noProof/>
          <w:color w:val="auto"/>
          <w:sz w:val="22"/>
          <w:szCs w:val="22"/>
        </w:rPr>
        <w:t>1</w:t>
      </w:r>
      <w:r w:rsidRPr="002D0027">
        <w:rPr>
          <w:rFonts w:ascii="Tahoma" w:hAnsi="Tahoma" w:cs="Tahoma"/>
          <w:color w:val="auto"/>
          <w:sz w:val="22"/>
          <w:szCs w:val="22"/>
        </w:rPr>
        <w:fldChar w:fldCharType="end"/>
      </w:r>
      <w:r w:rsidRPr="002D0027">
        <w:rPr>
          <w:rFonts w:ascii="Tahoma" w:hAnsi="Tahoma" w:cs="Tahoma"/>
          <w:color w:val="auto"/>
          <w:sz w:val="22"/>
          <w:szCs w:val="22"/>
        </w:rPr>
        <w:t xml:space="preserve"> Información básica del proyecto</w:t>
      </w:r>
    </w:p>
    <w:p w14:paraId="00B4F2FF" w14:textId="77777777" w:rsidR="0024724A" w:rsidRPr="002D0027" w:rsidRDefault="0024724A" w:rsidP="0024724A">
      <w:pPr>
        <w:rPr>
          <w:rFonts w:ascii="Tahoma" w:hAnsi="Tahoma" w:cs="Tahoma"/>
          <w:lang w:val="es-ES" w:eastAsia="en-US"/>
        </w:rPr>
      </w:pPr>
    </w:p>
    <w:p w14:paraId="3FCB79E8" w14:textId="77777777" w:rsidR="0024724A" w:rsidRPr="002D0027" w:rsidRDefault="0024724A" w:rsidP="0024724A">
      <w:pPr>
        <w:rPr>
          <w:rFonts w:ascii="Tahoma" w:hAnsi="Tahoma" w:cs="Tahoma"/>
          <w:lang w:val="es-ES" w:eastAsia="en-US"/>
        </w:rPr>
      </w:pPr>
    </w:p>
    <w:p w14:paraId="1F604289" w14:textId="0829DAA9" w:rsidR="00E95779" w:rsidRPr="002D0027" w:rsidRDefault="00E95779" w:rsidP="00B108A5">
      <w:pPr>
        <w:pStyle w:val="Ttulo1"/>
        <w:numPr>
          <w:ilvl w:val="0"/>
          <w:numId w:val="26"/>
        </w:numPr>
        <w:rPr>
          <w:rFonts w:ascii="Tahoma" w:eastAsia="Arial MT" w:hAnsi="Tahoma" w:cs="Tahoma"/>
          <w:b/>
          <w:bCs/>
          <w:color w:val="auto"/>
          <w:sz w:val="22"/>
          <w:szCs w:val="22"/>
          <w:lang w:val="es-ES" w:eastAsia="en-US"/>
        </w:rPr>
      </w:pPr>
      <w:bookmarkStart w:id="1" w:name="_Toc164184898"/>
      <w:r w:rsidRPr="002D0027">
        <w:rPr>
          <w:rFonts w:ascii="Tahoma" w:eastAsia="Arial MT" w:hAnsi="Tahoma" w:cs="Tahoma"/>
          <w:b/>
          <w:bCs/>
          <w:color w:val="auto"/>
          <w:sz w:val="22"/>
          <w:szCs w:val="22"/>
          <w:lang w:val="es-ES" w:eastAsia="en-US"/>
        </w:rPr>
        <w:lastRenderedPageBreak/>
        <w:t>Localización y descripción del predio</w:t>
      </w:r>
      <w:bookmarkEnd w:id="1"/>
    </w:p>
    <w:p w14:paraId="72F1B975" w14:textId="77777777" w:rsidR="00F064C2" w:rsidRPr="002D0027" w:rsidRDefault="00F064C2" w:rsidP="00F064C2">
      <w:pPr>
        <w:rPr>
          <w:rFonts w:ascii="Tahoma" w:hAnsi="Tahoma" w:cs="Tahoma"/>
          <w:lang w:val="es-ES" w:eastAsia="en-US"/>
        </w:rPr>
      </w:pPr>
    </w:p>
    <w:p w14:paraId="3A475512" w14:textId="0C945448" w:rsidR="00F064C2" w:rsidRPr="002D0027" w:rsidRDefault="00F064C2" w:rsidP="0024724A">
      <w:pPr>
        <w:pStyle w:val="Ttulo2"/>
        <w:numPr>
          <w:ilvl w:val="1"/>
          <w:numId w:val="26"/>
        </w:numPr>
        <w:rPr>
          <w:rFonts w:ascii="Tahoma" w:hAnsi="Tahoma" w:cs="Tahoma"/>
          <w:b/>
          <w:bCs/>
          <w:color w:val="auto"/>
          <w:sz w:val="22"/>
          <w:szCs w:val="22"/>
          <w:lang w:val="es-ES" w:eastAsia="en-US"/>
        </w:rPr>
      </w:pPr>
      <w:bookmarkStart w:id="2" w:name="_Toc164184899"/>
      <w:r w:rsidRPr="002D0027">
        <w:rPr>
          <w:rFonts w:ascii="Tahoma" w:hAnsi="Tahoma" w:cs="Tahoma"/>
          <w:b/>
          <w:bCs/>
          <w:color w:val="auto"/>
          <w:sz w:val="22"/>
          <w:szCs w:val="22"/>
          <w:lang w:val="es-ES" w:eastAsia="en-US"/>
        </w:rPr>
        <w:t>Localización y área de afluencia</w:t>
      </w:r>
      <w:bookmarkEnd w:id="2"/>
    </w:p>
    <w:p w14:paraId="561A77AD" w14:textId="77777777" w:rsidR="002760D8" w:rsidRPr="002D0027" w:rsidRDefault="002760D8" w:rsidP="002760D8">
      <w:pPr>
        <w:rPr>
          <w:rFonts w:ascii="Tahoma" w:hAnsi="Tahoma" w:cs="Tahoma"/>
          <w:lang w:val="es-ES" w:eastAsia="en-US"/>
        </w:rPr>
      </w:pPr>
    </w:p>
    <w:p w14:paraId="04AEEB4A" w14:textId="1EBB92A6" w:rsidR="00E95779" w:rsidRPr="002D0027" w:rsidRDefault="00C93959" w:rsidP="00E95779">
      <w:pPr>
        <w:spacing w:after="0"/>
        <w:ind w:left="360"/>
        <w:jc w:val="both"/>
        <w:rPr>
          <w:rFonts w:ascii="Tahoma" w:eastAsia="Arial MT" w:hAnsi="Tahoma" w:cs="Tahoma"/>
          <w:bCs/>
          <w:lang w:val="es-ES" w:eastAsia="en-US"/>
        </w:rPr>
      </w:pPr>
      <w:r w:rsidRPr="002D0027">
        <w:rPr>
          <w:rFonts w:ascii="Tahoma" w:eastAsia="Arial MT" w:hAnsi="Tahoma" w:cs="Tahoma"/>
          <w:bCs/>
          <w:noProof/>
          <w:lang w:val="es-ES" w:eastAsia="en-US"/>
        </w:rPr>
        <mc:AlternateContent>
          <mc:Choice Requires="wps">
            <w:drawing>
              <wp:anchor distT="0" distB="0" distL="114300" distR="114300" simplePos="0" relativeHeight="251663360" behindDoc="0" locked="0" layoutInCell="1" allowOverlap="1" wp14:anchorId="1CF5AF3E" wp14:editId="6CAC118D">
                <wp:simplePos x="0" y="0"/>
                <wp:positionH relativeFrom="column">
                  <wp:posOffset>1918246</wp:posOffset>
                </wp:positionH>
                <wp:positionV relativeFrom="paragraph">
                  <wp:posOffset>3564905</wp:posOffset>
                </wp:positionV>
                <wp:extent cx="3593627" cy="520862"/>
                <wp:effectExtent l="0" t="0" r="26035" b="31750"/>
                <wp:wrapNone/>
                <wp:docPr id="1554378658" name="Conector recto 4"/>
                <wp:cNvGraphicFramePr/>
                <a:graphic xmlns:a="http://schemas.openxmlformats.org/drawingml/2006/main">
                  <a:graphicData uri="http://schemas.microsoft.com/office/word/2010/wordprocessingShape">
                    <wps:wsp>
                      <wps:cNvCnPr/>
                      <wps:spPr>
                        <a:xfrm>
                          <a:off x="0" y="0"/>
                          <a:ext cx="3593627" cy="520862"/>
                        </a:xfrm>
                        <a:prstGeom prst="line">
                          <a:avLst/>
                        </a:prstGeom>
                        <a:ln>
                          <a:solidFill>
                            <a:srgbClr val="FF0000"/>
                          </a:solidFill>
                        </a:ln>
                      </wps:spPr>
                      <wps:style>
                        <a:lnRef idx="1">
                          <a:schemeClr val="accent2"/>
                        </a:lnRef>
                        <a:fillRef idx="0">
                          <a:schemeClr val="accent2"/>
                        </a:fillRef>
                        <a:effectRef idx="0">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C36EE35" id="Conector recto 4"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1.05pt,280.7pt" to="434pt,3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" strokecolor="red"/>
            </w:pict>
          </mc:Fallback>
        </mc:AlternateContent>
      </w:r>
      <w:r w:rsidRPr="002D0027">
        <w:rPr>
          <w:rFonts w:ascii="Tahoma" w:eastAsia="Arial MT" w:hAnsi="Tahoma" w:cs="Tahoma"/>
          <w:bCs/>
          <w:noProof/>
          <w:lang w:val="es-ES" w:eastAsia="en-US"/>
        </w:rPr>
        <mc:AlternateContent>
          <mc:Choice Requires="wps">
            <w:drawing>
              <wp:anchor distT="0" distB="0" distL="114300" distR="114300" simplePos="0" relativeHeight="251662336" behindDoc="0" locked="0" layoutInCell="1" allowOverlap="1" wp14:anchorId="3D0A96A1" wp14:editId="7F79B5BB">
                <wp:simplePos x="0" y="0"/>
                <wp:positionH relativeFrom="column">
                  <wp:posOffset>1620534</wp:posOffset>
                </wp:positionH>
                <wp:positionV relativeFrom="paragraph">
                  <wp:posOffset>1215109</wp:posOffset>
                </wp:positionV>
                <wp:extent cx="2147777" cy="1754373"/>
                <wp:effectExtent l="0" t="0" r="24130" b="17780"/>
                <wp:wrapNone/>
                <wp:docPr id="1424678897" name="Conector recto 3"/>
                <wp:cNvGraphicFramePr/>
                <a:graphic xmlns:a="http://schemas.openxmlformats.org/drawingml/2006/main">
                  <a:graphicData uri="http://schemas.microsoft.com/office/word/2010/wordprocessingShape">
                    <wps:wsp>
                      <wps:cNvCnPr/>
                      <wps:spPr>
                        <a:xfrm flipV="1">
                          <a:off x="0" y="0"/>
                          <a:ext cx="2147777" cy="1754373"/>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D3CA2AE" id="Conector recto 3" o:spid="_x0000_s1026" style="position:absolute;flip:y;z-index:251662336;visibility:visible;mso-wrap-style:square;mso-wrap-distance-left:9pt;mso-wrap-distance-top:0;mso-wrap-distance-right:9pt;mso-wrap-distance-bottom:0;mso-position-horizontal:absolute;mso-position-horizontal-relative:text;mso-position-vertical:absolute;mso-position-vertical-relative:text" from="127.6pt,95.7pt" to="296.7pt,23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" strokecolor="red"/>
            </w:pict>
          </mc:Fallback>
        </mc:AlternateContent>
      </w:r>
      <w:r w:rsidRPr="002D0027">
        <w:rPr>
          <w:rFonts w:ascii="Tahoma" w:eastAsia="Arial MT" w:hAnsi="Tahoma" w:cs="Tahoma"/>
          <w:bCs/>
          <w:noProof/>
          <w:lang w:val="es-ES" w:eastAsia="en-US"/>
        </w:rPr>
        <w:drawing>
          <wp:anchor distT="0" distB="0" distL="114300" distR="114300" simplePos="0" relativeHeight="251661312" behindDoc="0" locked="0" layoutInCell="1" allowOverlap="1" wp14:anchorId="2D9BC486" wp14:editId="1CF6FD16">
            <wp:simplePos x="0" y="0"/>
            <wp:positionH relativeFrom="column">
              <wp:posOffset>3098460</wp:posOffset>
            </wp:positionH>
            <wp:positionV relativeFrom="paragraph">
              <wp:posOffset>1055620</wp:posOffset>
            </wp:positionV>
            <wp:extent cx="3464072" cy="3030279"/>
            <wp:effectExtent l="0" t="0" r="0" b="0"/>
            <wp:wrapNone/>
            <wp:docPr id="6558984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89844" name="Imagen 65589844"/>
                    <pic:cNvPicPr/>
                  </pic:nvPicPr>
                  <pic:blipFill>
                    <a:blip r:embed="rId9">
                      <a:extLst>
                        <a:ext uri="{BEBA8EAE-BF5A-486C-A8C5-ECC9F3942E4B}">
                          <a14:imgProps xmlns:a14="http://schemas.microsoft.com/office/drawing/2010/main">
                            <a14:imgLayer r:embed="rId10">
                              <a14:imgEffect>
                                <a14:backgroundRemoval t="1608" b="99518" l="9986" r="89733">
                                  <a14:foregroundMark x1="19679" y1="6153" x2="18724" y2="8080"/>
                                  <a14:foregroundMark x1="17754" y1="14699" x2="23910" y2="18971"/>
                                  <a14:foregroundMark x1="26976" y1="25569" x2="28692" y2="29260"/>
                                  <a14:foregroundMark x1="23910" y1="18971" x2="26946" y2="25503"/>
                                  <a14:foregroundMark x1="28692" y1="29260" x2="25457" y2="38424"/>
                                  <a14:foregroundMark x1="25457" y1="38424" x2="32171" y2="44564"/>
                                  <a14:foregroundMark x1="39417" y1="53699" x2="40928" y2="61415"/>
                                  <a14:foregroundMark x1="40928" y1="61415" x2="48642" y2="67496"/>
                                  <a14:foregroundMark x1="49086" y1="67846" x2="50352" y2="77331"/>
                                  <a14:foregroundMark x1="63940" y1="93756" x2="70886" y2="98875"/>
                                  <a14:foregroundMark x1="57868" y1="89282" x2="59688" y2="90623"/>
                                  <a14:foregroundMark x1="54745" y1="86980" x2="57867" y2="89281"/>
                                  <a14:foregroundMark x1="70886" y1="98875" x2="70886" y2="77653"/>
                                  <a14:foregroundMark x1="70886" y1="77653" x2="69201" y2="72969"/>
                                  <a14:foregroundMark x1="64004" y1="54396" x2="64283" y2="51205"/>
                                  <a14:foregroundMark x1="59266" y1="33651" x2="55837" y2="25563"/>
                                  <a14:foregroundMark x1="55837" y1="25563" x2="59212" y2="13987"/>
                                  <a14:foregroundMark x1="59212" y1="13987" x2="49789" y2="6752"/>
                                  <a14:foregroundMark x1="49789" y1="6752" x2="37942" y2="4111"/>
                                  <a14:foregroundMark x1="65401" y1="92926" x2="63581" y2="93838"/>
                                  <a14:foregroundMark x1="65958" y1="98956" x2="68354" y2="99518"/>
                                  <a14:foregroundMark x1="68354" y1="99518" x2="64979" y2="93087"/>
                                  <a14:foregroundMark x1="39803" y1="43087" x2="40366" y2="42926"/>
                                  <a14:foregroundMark x1="39944" y1="42926" x2="40366" y2="42926"/>
                                  <a14:foregroundMark x1="40366" y1="40514" x2="40366" y2="50322"/>
                                  <a14:foregroundMark x1="40366" y1="50322" x2="39944" y2="41318"/>
                                  <a14:backgroundMark x1="19550" y1="3698" x2="30098" y2="5145"/>
                                  <a14:backgroundMark x1="30098" y1="5145" x2="21378" y2="482"/>
                                  <a14:backgroundMark x1="21378" y1="482" x2="18987" y2="3537"/>
                                  <a14:backgroundMark x1="23629" y1="1447" x2="32489" y2="0"/>
                                  <a14:backgroundMark x1="32489" y1="0" x2="24051" y2="1768"/>
                                  <a14:backgroundMark x1="28270" y1="4823" x2="36850" y2="2251"/>
                                  <a14:backgroundMark x1="36850" y1="2251" x2="28129" y2="3055"/>
                                  <a14:backgroundMark x1="28129" y1="3055" x2="28411" y2="3859"/>
                                  <a14:backgroundMark x1="17300" y1="7556" x2="17018" y2="8521"/>
                                  <a14:backgroundMark x1="16737" y1="8199" x2="17581" y2="8521"/>
                                  <a14:backgroundMark x1="32911" y1="46785" x2="38115" y2="54662"/>
                                  <a14:backgroundMark x1="38115" y1="54662" x2="30380" y2="58842"/>
                                  <a14:backgroundMark x1="30380" y1="58842" x2="31083" y2="48875"/>
                                  <a14:backgroundMark x1="31083" y1="48875" x2="32630" y2="47428"/>
                                  <a14:backgroundMark x1="47679" y1="68006" x2="47961" y2="68650"/>
                                  <a14:backgroundMark x1="46414" y1="68167" x2="45288" y2="67846"/>
                                  <a14:backgroundMark x1="58509" y1="91640" x2="65120" y2="99678"/>
                                  <a14:backgroundMark x1="65120" y1="99678" x2="58931" y2="92765"/>
                                  <a14:backgroundMark x1="58931" y1="92765" x2="58650" y2="91801"/>
                                  <a14:backgroundMark x1="62447" y1="91640" x2="55696" y2="98875"/>
                                  <a14:backgroundMark x1="55696" y1="98875" x2="62307" y2="92122"/>
                                  <a14:backgroundMark x1="62307" y1="92122" x2="62307" y2="91801"/>
                                  <a14:backgroundMark x1="60478" y1="33119" x2="66948" y2="51447"/>
                                  <a14:backgroundMark x1="66948" y1="51447" x2="65823" y2="35209"/>
                                  <a14:backgroundMark x1="65823" y1="35209" x2="61041" y2="33119"/>
                                  <a14:backgroundMark x1="65120" y1="54180" x2="66948" y2="66399"/>
                                  <a14:backgroundMark x1="66948" y1="66399" x2="68073" y2="54823"/>
                                  <a14:backgroundMark x1="68073" y1="54823" x2="65682" y2="54341"/>
                                  <a14:backgroundMark x1="66526" y1="65434" x2="72152" y2="72669"/>
                                  <a14:backgroundMark x1="72152" y1="72669" x2="66807" y2="64309"/>
                                  <a14:backgroundMark x1="66807" y1="64309" x2="66667" y2="64469"/>
                                  <a14:backgroundMark x1="47398" y1="69775" x2="47539" y2="68810"/>
                                  <a14:backgroundMark x1="37553" y1="51929" x2="38959" y2="52894"/>
                                  <a14:backgroundMark x1="63010" y1="92605" x2="63010" y2="92926"/>
                                  <a14:backgroundMark x1="47961" y1="74920" x2="45429" y2="69453"/>
                                  <a14:backgroundMark x1="46976" y1="75080" x2="45992" y2="75402"/>
                                  <a14:backgroundMark x1="39054" y1="40514" x2="39100" y2="39871"/>
                                  <a14:backgroundMark x1="38256" y1="51768" x2="38359" y2="50322"/>
                                  <a14:backgroundMark x1="37974" y1="41292" x2="32349" y2="48392"/>
                                  <a14:backgroundMark x1="39100" y1="39871" x2="38591" y2="40514"/>
                                  <a14:backgroundMark x1="32349" y1="48392" x2="37834" y2="51608"/>
                                  <a14:backgroundMark x1="24613" y1="36013" x2="24191" y2="36013"/>
                                  <a14:backgroundMark x1="24191" y1="36013" x2="23488" y2="34244"/>
                                  <a14:backgroundMark x1="23629" y1="36013" x2="22925" y2="35691"/>
                                  <a14:backgroundMark x1="24473" y1="28296" x2="25738" y2="27974"/>
                                  <a14:backgroundMark x1="47398" y1="69132" x2="46976" y2="68489"/>
                                  <a14:backgroundMark x1="49086" y1="77814" x2="53586" y2="87621"/>
                                  <a14:backgroundMark x1="53586" y1="87621" x2="49367" y2="78617"/>
                                  <a14:backgroundMark x1="27286" y1="44534" x2="27286" y2="45016"/>
                                  <a14:backgroundMark x1="24051" y1="28617" x2="23629" y2="29421"/>
                                  <a14:backgroundMark x1="19691" y1="21704" x2="19269" y2="22026"/>
                                  <a14:backgroundMark x1="12940" y1="14469" x2="21238" y2="11415"/>
                                  <a14:backgroundMark x1="21238" y1="11415" x2="15893" y2="10450"/>
                                  <a14:backgroundMark x1="23488" y1="35691" x2="21941" y2="35048"/>
                                  <a14:backgroundMark x1="23488" y1="30547" x2="24191" y2="28617"/>
                                  <a14:backgroundMark x1="20113" y1="22508" x2="19269" y2="23794"/>
                                  <a14:backgroundMark x1="62869" y1="93730" x2="63010" y2="93730"/>
                                </a14:backgroundRemoval>
                              </a14:imgEffect>
                            </a14:imgLayer>
                          </a14:imgProps>
                        </a:ext>
                        <a:ext uri="{28A0092B-C50C-407E-A947-70E740481C1C}">
                          <a14:useLocalDpi xmlns:a14="http://schemas.microsoft.com/office/drawing/2010/main" val="0"/>
                        </a:ext>
                      </a:extLst>
                    </a:blip>
                    <a:stretch>
                      <a:fillRect/>
                    </a:stretch>
                  </pic:blipFill>
                  <pic:spPr>
                    <a:xfrm>
                      <a:off x="0" y="0"/>
                      <a:ext cx="3470584" cy="3035976"/>
                    </a:xfrm>
                    <a:prstGeom prst="rect">
                      <a:avLst/>
                    </a:prstGeom>
                  </pic:spPr>
                </pic:pic>
              </a:graphicData>
            </a:graphic>
            <wp14:sizeRelH relativeFrom="margin">
              <wp14:pctWidth>0</wp14:pctWidth>
            </wp14:sizeRelH>
            <wp14:sizeRelV relativeFrom="margin">
              <wp14:pctHeight>0</wp14:pctHeight>
            </wp14:sizeRelV>
          </wp:anchor>
        </w:drawing>
      </w:r>
      <w:r w:rsidR="00E95779" w:rsidRPr="002D0027">
        <w:rPr>
          <w:rFonts w:ascii="Tahoma" w:eastAsia="Arial MT" w:hAnsi="Tahoma" w:cs="Tahoma"/>
          <w:bCs/>
          <w:noProof/>
          <w:lang w:val="es-ES" w:eastAsia="en-US"/>
        </w:rPr>
        <w:drawing>
          <wp:inline distT="0" distB="0" distL="0" distR="0" wp14:anchorId="7CA89CCD" wp14:editId="15558474">
            <wp:extent cx="3487479" cy="4815297"/>
            <wp:effectExtent l="0" t="0" r="0" b="4445"/>
            <wp:docPr id="6270896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089622" name="Imagen 627089622"/>
                    <pic:cNvPicPr/>
                  </pic:nvPicPr>
                  <pic:blipFill rotWithShape="1">
                    <a:blip r:embed="rId11">
                      <a:extLst>
                        <a:ext uri="{28A0092B-C50C-407E-A947-70E740481C1C}">
                          <a14:useLocalDpi xmlns:a14="http://schemas.microsoft.com/office/drawing/2010/main" val="0"/>
                        </a:ext>
                      </a:extLst>
                    </a:blip>
                    <a:srcRect l="18373" r="19492"/>
                    <a:stretch/>
                  </pic:blipFill>
                  <pic:spPr bwMode="auto">
                    <a:xfrm>
                      <a:off x="0" y="0"/>
                      <a:ext cx="3487873" cy="4815840"/>
                    </a:xfrm>
                    <a:prstGeom prst="rect">
                      <a:avLst/>
                    </a:prstGeom>
                    <a:ln>
                      <a:noFill/>
                    </a:ln>
                    <a:extLst>
                      <a:ext uri="{53640926-AAD7-44D8-BBD7-CCE9431645EC}">
                        <a14:shadowObscured xmlns:a14="http://schemas.microsoft.com/office/drawing/2010/main"/>
                      </a:ext>
                    </a:extLst>
                  </pic:spPr>
                </pic:pic>
              </a:graphicData>
            </a:graphic>
          </wp:inline>
        </w:drawing>
      </w:r>
    </w:p>
    <w:p w14:paraId="31F1FBC8" w14:textId="00B58EA0" w:rsidR="00515AE0" w:rsidRPr="002D0027" w:rsidRDefault="00515AE0" w:rsidP="00D96587">
      <w:pPr>
        <w:pStyle w:val="Descripcin"/>
        <w:jc w:val="center"/>
        <w:rPr>
          <w:rFonts w:ascii="Tahoma" w:hAnsi="Tahoma" w:cs="Tahoma"/>
          <w:color w:val="auto"/>
          <w:sz w:val="22"/>
          <w:szCs w:val="22"/>
        </w:rPr>
      </w:pPr>
      <w:r w:rsidRPr="002D0027">
        <w:rPr>
          <w:rFonts w:ascii="Tahoma" w:hAnsi="Tahoma" w:cs="Tahoma"/>
          <w:color w:val="auto"/>
          <w:sz w:val="22"/>
          <w:szCs w:val="22"/>
        </w:rPr>
        <w:t xml:space="preserve">Ilustración </w:t>
      </w:r>
      <w:r w:rsidRPr="002D0027">
        <w:rPr>
          <w:rFonts w:ascii="Tahoma" w:hAnsi="Tahoma" w:cs="Tahoma"/>
          <w:color w:val="auto"/>
          <w:sz w:val="22"/>
          <w:szCs w:val="22"/>
        </w:rPr>
        <w:fldChar w:fldCharType="begin"/>
      </w:r>
      <w:r w:rsidRPr="002D0027">
        <w:rPr>
          <w:rFonts w:ascii="Tahoma" w:hAnsi="Tahoma" w:cs="Tahoma"/>
          <w:color w:val="auto"/>
          <w:sz w:val="22"/>
          <w:szCs w:val="22"/>
        </w:rPr>
        <w:instrText xml:space="preserve"> SEQ Ilustración \* ARABIC </w:instrText>
      </w:r>
      <w:r w:rsidRPr="002D0027">
        <w:rPr>
          <w:rFonts w:ascii="Tahoma" w:hAnsi="Tahoma" w:cs="Tahoma"/>
          <w:color w:val="auto"/>
          <w:sz w:val="22"/>
          <w:szCs w:val="22"/>
        </w:rPr>
        <w:fldChar w:fldCharType="separate"/>
      </w:r>
      <w:r w:rsidR="004A7556" w:rsidRPr="002D0027">
        <w:rPr>
          <w:rFonts w:ascii="Tahoma" w:hAnsi="Tahoma" w:cs="Tahoma"/>
          <w:noProof/>
          <w:color w:val="auto"/>
          <w:sz w:val="22"/>
          <w:szCs w:val="22"/>
        </w:rPr>
        <w:t>1</w:t>
      </w:r>
      <w:r w:rsidRPr="002D0027">
        <w:rPr>
          <w:rFonts w:ascii="Tahoma" w:hAnsi="Tahoma" w:cs="Tahoma"/>
          <w:color w:val="auto"/>
          <w:sz w:val="22"/>
          <w:szCs w:val="22"/>
        </w:rPr>
        <w:fldChar w:fldCharType="end"/>
      </w:r>
      <w:r w:rsidRPr="002D0027">
        <w:rPr>
          <w:rFonts w:ascii="Tahoma" w:hAnsi="Tahoma" w:cs="Tahoma"/>
          <w:color w:val="auto"/>
          <w:sz w:val="22"/>
          <w:szCs w:val="22"/>
        </w:rPr>
        <w:t xml:space="preserve"> Localización macro URI Tunjuelito</w:t>
      </w:r>
    </w:p>
    <w:p w14:paraId="3A425954" w14:textId="77777777" w:rsidR="00515AE0" w:rsidRPr="002D0027" w:rsidRDefault="00515AE0" w:rsidP="00515AE0">
      <w:pPr>
        <w:keepNext/>
        <w:jc w:val="center"/>
        <w:rPr>
          <w:rFonts w:ascii="Tahoma" w:hAnsi="Tahoma" w:cs="Tahoma"/>
        </w:rPr>
      </w:pPr>
      <w:r w:rsidRPr="002D0027">
        <w:rPr>
          <w:rFonts w:ascii="Tahoma" w:hAnsi="Tahoma" w:cs="Tahoma"/>
          <w:noProof/>
        </w:rPr>
        <w:lastRenderedPageBreak/>
        <mc:AlternateContent>
          <mc:Choice Requires="wps">
            <w:drawing>
              <wp:anchor distT="0" distB="0" distL="114300" distR="114300" simplePos="0" relativeHeight="251664384" behindDoc="0" locked="0" layoutInCell="1" allowOverlap="1" wp14:anchorId="67C09192" wp14:editId="67F3F4DA">
                <wp:simplePos x="0" y="0"/>
                <wp:positionH relativeFrom="column">
                  <wp:posOffset>2318158</wp:posOffset>
                </wp:positionH>
                <wp:positionV relativeFrom="paragraph">
                  <wp:posOffset>1983351</wp:posOffset>
                </wp:positionV>
                <wp:extent cx="764274" cy="859809"/>
                <wp:effectExtent l="0" t="0" r="17145" b="16510"/>
                <wp:wrapNone/>
                <wp:docPr id="604782976" name="Forma libre: forma 5"/>
                <wp:cNvGraphicFramePr/>
                <a:graphic xmlns:a="http://schemas.openxmlformats.org/drawingml/2006/main">
                  <a:graphicData uri="http://schemas.microsoft.com/office/word/2010/wordprocessingShape">
                    <wps:wsp>
                      <wps:cNvSpPr/>
                      <wps:spPr>
                        <a:xfrm>
                          <a:off x="0" y="0"/>
                          <a:ext cx="764274" cy="859809"/>
                        </a:xfrm>
                        <a:custGeom>
                          <a:avLst/>
                          <a:gdLst>
                            <a:gd name="connsiteX0" fmla="*/ 457200 w 764274"/>
                            <a:gd name="connsiteY0" fmla="*/ 0 h 859809"/>
                            <a:gd name="connsiteX1" fmla="*/ 764274 w 764274"/>
                            <a:gd name="connsiteY1" fmla="*/ 607326 h 859809"/>
                            <a:gd name="connsiteX2" fmla="*/ 348017 w 764274"/>
                            <a:gd name="connsiteY2" fmla="*/ 859809 h 859809"/>
                            <a:gd name="connsiteX3" fmla="*/ 0 w 764274"/>
                            <a:gd name="connsiteY3" fmla="*/ 320723 h 859809"/>
                            <a:gd name="connsiteX4" fmla="*/ 457200 w 764274"/>
                            <a:gd name="connsiteY4" fmla="*/ 0 h 859809"/>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64274" h="859809">
                              <a:moveTo>
                                <a:pt x="457200" y="0"/>
                              </a:moveTo>
                              <a:lnTo>
                                <a:pt x="764274" y="607326"/>
                              </a:lnTo>
                              <a:lnTo>
                                <a:pt x="348017" y="859809"/>
                              </a:lnTo>
                              <a:lnTo>
                                <a:pt x="0" y="320723"/>
                              </a:lnTo>
                              <a:lnTo>
                                <a:pt x="457200" y="0"/>
                              </a:lnTo>
                              <a:close/>
                            </a:path>
                          </a:pathLst>
                        </a:custGeom>
                        <a:noFill/>
                        <a:ln>
                          <a:solidFill>
                            <a:srgbClr val="FF0000"/>
                          </a:solidFill>
                          <a:prstDash val="sys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E08AAC7" id="Forma libre: forma 5" o:spid="_x0000_s1026" style="position:absolute;margin-left:182.55pt;margin-top:156.15pt;width:60.2pt;height:67.7pt;z-index:251664384;visibility:visible;mso-wrap-style:square;mso-wrap-distance-left:9pt;mso-wrap-distance-top:0;mso-wrap-distance-right:9pt;mso-wrap-distance-bottom:0;mso-position-horizontal:absolute;mso-position-horizontal-relative:text;mso-position-vertical:absolute;mso-position-vertical-relative:text;v-text-anchor:middle" coordsize="764274,8598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" path="m457200,l764274,607326,348017,859809,,320723,457200,xe" filled="f" strokecolor="red" strokeweight="2pt">
                <v:stroke dashstyle="3 1"/>
                <v:path arrowok="t" o:connecttype="custom" o:connectlocs="457200,0;764274,607326;348017,859809;0,320723;457200,0" o:connectangles="0,0,0,0,0"/>
              </v:shape>
            </w:pict>
          </mc:Fallback>
        </mc:AlternateContent>
      </w:r>
      <w:r w:rsidRPr="002D0027">
        <w:rPr>
          <w:rFonts w:ascii="Tahoma" w:hAnsi="Tahoma" w:cs="Tahoma"/>
          <w:noProof/>
        </w:rPr>
        <w:drawing>
          <wp:inline distT="0" distB="0" distL="0" distR="0" wp14:anchorId="3611224A" wp14:editId="4A5D4327">
            <wp:extent cx="3876675" cy="4010025"/>
            <wp:effectExtent l="0" t="0" r="9525" b="9525"/>
            <wp:docPr id="179361265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3612652" name=""/>
                    <pic:cNvPicPr/>
                  </pic:nvPicPr>
                  <pic:blipFill>
                    <a:blip r:embed="rId12"/>
                    <a:stretch>
                      <a:fillRect/>
                    </a:stretch>
                  </pic:blipFill>
                  <pic:spPr>
                    <a:xfrm>
                      <a:off x="0" y="0"/>
                      <a:ext cx="3876675" cy="4010025"/>
                    </a:xfrm>
                    <a:prstGeom prst="rect">
                      <a:avLst/>
                    </a:prstGeom>
                  </pic:spPr>
                </pic:pic>
              </a:graphicData>
            </a:graphic>
          </wp:inline>
        </w:drawing>
      </w:r>
    </w:p>
    <w:p w14:paraId="1DBBCF00" w14:textId="3A3DA294" w:rsidR="00515AE0" w:rsidRPr="002D0027" w:rsidRDefault="00515AE0" w:rsidP="00D96587">
      <w:pPr>
        <w:pStyle w:val="Descripcin"/>
        <w:jc w:val="center"/>
        <w:rPr>
          <w:rFonts w:ascii="Tahoma" w:hAnsi="Tahoma" w:cs="Tahoma"/>
          <w:color w:val="auto"/>
          <w:sz w:val="22"/>
          <w:szCs w:val="22"/>
          <w:lang w:val="es-ES" w:eastAsia="en-US"/>
        </w:rPr>
      </w:pPr>
      <w:r w:rsidRPr="002D0027">
        <w:rPr>
          <w:rFonts w:ascii="Tahoma" w:hAnsi="Tahoma" w:cs="Tahoma"/>
          <w:color w:val="auto"/>
          <w:sz w:val="22"/>
          <w:szCs w:val="22"/>
        </w:rPr>
        <w:t xml:space="preserve">Ilustración </w:t>
      </w:r>
      <w:r w:rsidRPr="002D0027">
        <w:rPr>
          <w:rFonts w:ascii="Tahoma" w:hAnsi="Tahoma" w:cs="Tahoma"/>
          <w:color w:val="auto"/>
          <w:sz w:val="22"/>
          <w:szCs w:val="22"/>
        </w:rPr>
        <w:fldChar w:fldCharType="begin"/>
      </w:r>
      <w:r w:rsidRPr="002D0027">
        <w:rPr>
          <w:rFonts w:ascii="Tahoma" w:hAnsi="Tahoma" w:cs="Tahoma"/>
          <w:color w:val="auto"/>
          <w:sz w:val="22"/>
          <w:szCs w:val="22"/>
        </w:rPr>
        <w:instrText xml:space="preserve"> SEQ Ilustración \* ARABIC </w:instrText>
      </w:r>
      <w:r w:rsidRPr="002D0027">
        <w:rPr>
          <w:rFonts w:ascii="Tahoma" w:hAnsi="Tahoma" w:cs="Tahoma"/>
          <w:color w:val="auto"/>
          <w:sz w:val="22"/>
          <w:szCs w:val="22"/>
        </w:rPr>
        <w:fldChar w:fldCharType="separate"/>
      </w:r>
      <w:r w:rsidR="004A7556" w:rsidRPr="002D0027">
        <w:rPr>
          <w:rFonts w:ascii="Tahoma" w:hAnsi="Tahoma" w:cs="Tahoma"/>
          <w:noProof/>
          <w:color w:val="auto"/>
          <w:sz w:val="22"/>
          <w:szCs w:val="22"/>
        </w:rPr>
        <w:t>2</w:t>
      </w:r>
      <w:r w:rsidRPr="002D0027">
        <w:rPr>
          <w:rFonts w:ascii="Tahoma" w:hAnsi="Tahoma" w:cs="Tahoma"/>
          <w:color w:val="auto"/>
          <w:sz w:val="22"/>
          <w:szCs w:val="22"/>
        </w:rPr>
        <w:fldChar w:fldCharType="end"/>
      </w:r>
      <w:r w:rsidRPr="002D0027">
        <w:rPr>
          <w:rFonts w:ascii="Tahoma" w:hAnsi="Tahoma" w:cs="Tahoma"/>
          <w:color w:val="auto"/>
          <w:sz w:val="22"/>
          <w:szCs w:val="22"/>
        </w:rPr>
        <w:t xml:space="preserve"> Localización micro URI Tunjuelito</w:t>
      </w:r>
    </w:p>
    <w:p w14:paraId="42785AD7" w14:textId="0DBC36E3" w:rsidR="0055593A" w:rsidRPr="002D0027" w:rsidRDefault="002760D8" w:rsidP="00D96587">
      <w:pPr>
        <w:spacing w:after="0"/>
        <w:ind w:left="360"/>
        <w:jc w:val="both"/>
        <w:rPr>
          <w:rFonts w:ascii="Tahoma" w:eastAsia="Arial MT" w:hAnsi="Tahoma" w:cs="Tahoma"/>
          <w:bCs/>
          <w:lang w:val="es-ES" w:eastAsia="en-US"/>
        </w:rPr>
      </w:pPr>
      <w:r w:rsidRPr="002D0027">
        <w:rPr>
          <w:rFonts w:ascii="Tahoma" w:eastAsia="Arial MT" w:hAnsi="Tahoma" w:cs="Tahoma"/>
          <w:bCs/>
          <w:lang w:val="es-ES" w:eastAsia="en-US"/>
        </w:rPr>
        <w:t>El proyecto en mención se encuentra ubicado en la localidad de Tunjuelito sobre la avenida caracas, entre las carreras 9 y 8A</w:t>
      </w:r>
      <w:r w:rsidR="00F064C2" w:rsidRPr="002D0027">
        <w:rPr>
          <w:rFonts w:ascii="Tahoma" w:eastAsia="Arial MT" w:hAnsi="Tahoma" w:cs="Tahoma"/>
          <w:bCs/>
          <w:lang w:val="es-ES" w:eastAsia="en-US"/>
        </w:rPr>
        <w:t>. Los predios lindan por el norte con la carrera 9, al sur con la carrera 8A, al oriente con la avenida Caracas y al occidente con la calle 52 sur.</w:t>
      </w:r>
    </w:p>
    <w:p w14:paraId="0B879771" w14:textId="77777777" w:rsidR="00F064C2" w:rsidRPr="002D0027" w:rsidRDefault="00F064C2" w:rsidP="00D1719A">
      <w:pPr>
        <w:spacing w:after="0"/>
        <w:jc w:val="both"/>
        <w:rPr>
          <w:rFonts w:ascii="Tahoma" w:eastAsia="Arial MT" w:hAnsi="Tahoma" w:cs="Tahoma"/>
          <w:bCs/>
          <w:lang w:val="es-ES" w:eastAsia="en-US"/>
        </w:rPr>
      </w:pPr>
    </w:p>
    <w:p w14:paraId="2CCD2B1D" w14:textId="0A7792DF" w:rsidR="00F064C2" w:rsidRPr="002D0027" w:rsidRDefault="00F064C2" w:rsidP="0024724A">
      <w:pPr>
        <w:pStyle w:val="Ttulo2"/>
        <w:numPr>
          <w:ilvl w:val="1"/>
          <w:numId w:val="26"/>
        </w:numPr>
        <w:rPr>
          <w:rFonts w:ascii="Tahoma" w:hAnsi="Tahoma" w:cs="Tahoma"/>
          <w:b/>
          <w:bCs/>
          <w:color w:val="auto"/>
          <w:sz w:val="22"/>
          <w:szCs w:val="22"/>
          <w:lang w:val="es-ES" w:eastAsia="en-US"/>
        </w:rPr>
      </w:pPr>
      <w:bookmarkStart w:id="3" w:name="_Toc164184900"/>
      <w:r w:rsidRPr="002D0027">
        <w:rPr>
          <w:rFonts w:ascii="Tahoma" w:hAnsi="Tahoma" w:cs="Tahoma"/>
          <w:b/>
          <w:bCs/>
          <w:color w:val="auto"/>
          <w:sz w:val="22"/>
          <w:szCs w:val="22"/>
          <w:lang w:val="es-ES" w:eastAsia="en-US"/>
        </w:rPr>
        <w:t>Área neta del predio</w:t>
      </w:r>
      <w:bookmarkEnd w:id="3"/>
      <w:r w:rsidRPr="002D0027">
        <w:rPr>
          <w:rFonts w:ascii="Tahoma" w:hAnsi="Tahoma" w:cs="Tahoma"/>
          <w:b/>
          <w:bCs/>
          <w:color w:val="auto"/>
          <w:sz w:val="22"/>
          <w:szCs w:val="22"/>
          <w:lang w:val="es-ES" w:eastAsia="en-US"/>
        </w:rPr>
        <w:t xml:space="preserve"> </w:t>
      </w:r>
    </w:p>
    <w:p w14:paraId="793D20AD" w14:textId="6CE87647" w:rsidR="00F064C2" w:rsidRPr="002D0027" w:rsidRDefault="00F064C2" w:rsidP="00F064C2">
      <w:pPr>
        <w:spacing w:after="0"/>
        <w:jc w:val="both"/>
        <w:rPr>
          <w:rFonts w:ascii="Tahoma" w:eastAsia="Arial MT" w:hAnsi="Tahoma" w:cs="Tahoma"/>
          <w:bCs/>
          <w:lang w:val="es-ES" w:eastAsia="en-US"/>
        </w:rPr>
      </w:pPr>
    </w:p>
    <w:p w14:paraId="5BEB4EBA" w14:textId="41F2DA50" w:rsidR="00F03531" w:rsidRPr="002D0027" w:rsidRDefault="00F03531" w:rsidP="00D96587">
      <w:pPr>
        <w:spacing w:after="0"/>
        <w:ind w:firstLine="708"/>
        <w:jc w:val="both"/>
        <w:rPr>
          <w:rFonts w:ascii="Tahoma" w:eastAsia="Arial MT" w:hAnsi="Tahoma" w:cs="Tahoma"/>
          <w:bCs/>
          <w:lang w:val="es-ES" w:eastAsia="en-US"/>
        </w:rPr>
      </w:pPr>
      <w:r w:rsidRPr="002D0027">
        <w:rPr>
          <w:rFonts w:ascii="Tahoma" w:eastAsia="Arial MT" w:hAnsi="Tahoma" w:cs="Tahoma"/>
          <w:bCs/>
          <w:lang w:val="es-ES" w:eastAsia="en-US"/>
        </w:rPr>
        <w:t>El predio cuenta con cinco lotes discriminados de la siguiente manera:</w:t>
      </w:r>
    </w:p>
    <w:p w14:paraId="5B78B903" w14:textId="77777777" w:rsidR="00F03531" w:rsidRPr="002D0027" w:rsidRDefault="00F03531" w:rsidP="00F064C2">
      <w:pPr>
        <w:spacing w:after="0"/>
        <w:jc w:val="both"/>
        <w:rPr>
          <w:rFonts w:ascii="Tahoma" w:eastAsia="Arial MT" w:hAnsi="Tahoma" w:cs="Tahoma"/>
          <w:bCs/>
          <w:lang w:val="es-ES" w:eastAsia="en-US"/>
        </w:rPr>
      </w:pPr>
    </w:p>
    <w:tbl>
      <w:tblPr>
        <w:tblStyle w:val="Tablaconcuadrcula"/>
        <w:tblW w:w="0" w:type="auto"/>
        <w:jc w:val="center"/>
        <w:tblLook w:val="04A0" w:firstRow="1" w:lastRow="0" w:firstColumn="1" w:lastColumn="0" w:noHBand="0" w:noVBand="1"/>
      </w:tblPr>
      <w:tblGrid>
        <w:gridCol w:w="3427"/>
        <w:gridCol w:w="2101"/>
      </w:tblGrid>
      <w:tr w:rsidR="002D0027" w:rsidRPr="002D0027" w14:paraId="1644C39B" w14:textId="77777777" w:rsidTr="00F03531">
        <w:trPr>
          <w:jc w:val="center"/>
        </w:trPr>
        <w:tc>
          <w:tcPr>
            <w:tcW w:w="3427" w:type="dxa"/>
            <w:vAlign w:val="center"/>
          </w:tcPr>
          <w:p w14:paraId="75FE4928" w14:textId="69840116" w:rsidR="00F064C2" w:rsidRPr="002D0027" w:rsidRDefault="00F064C2" w:rsidP="00F03531">
            <w:pPr>
              <w:jc w:val="center"/>
              <w:rPr>
                <w:rFonts w:ascii="Tahoma" w:eastAsia="Arial MT" w:hAnsi="Tahoma" w:cs="Tahoma"/>
                <w:b/>
                <w:lang w:val="es-ES" w:eastAsia="en-US"/>
              </w:rPr>
            </w:pPr>
            <w:r w:rsidRPr="002D0027">
              <w:rPr>
                <w:rFonts w:ascii="Tahoma" w:eastAsia="Arial MT" w:hAnsi="Tahoma" w:cs="Tahoma"/>
                <w:b/>
                <w:lang w:val="es-ES" w:eastAsia="en-US"/>
              </w:rPr>
              <w:t>Ubicación</w:t>
            </w:r>
          </w:p>
        </w:tc>
        <w:tc>
          <w:tcPr>
            <w:tcW w:w="2101" w:type="dxa"/>
            <w:vAlign w:val="center"/>
          </w:tcPr>
          <w:p w14:paraId="374968C3" w14:textId="5BE69BFA" w:rsidR="00F064C2" w:rsidRPr="002D0027" w:rsidRDefault="00F064C2" w:rsidP="00F03531">
            <w:pPr>
              <w:jc w:val="center"/>
              <w:rPr>
                <w:rFonts w:ascii="Tahoma" w:eastAsia="Arial MT" w:hAnsi="Tahoma" w:cs="Tahoma"/>
                <w:b/>
                <w:lang w:val="es-ES" w:eastAsia="en-US"/>
              </w:rPr>
            </w:pPr>
            <w:r w:rsidRPr="002D0027">
              <w:rPr>
                <w:rFonts w:ascii="Tahoma" w:eastAsia="Arial MT" w:hAnsi="Tahoma" w:cs="Tahoma"/>
                <w:b/>
                <w:lang w:val="es-ES" w:eastAsia="en-US"/>
              </w:rPr>
              <w:t>Área</w:t>
            </w:r>
          </w:p>
        </w:tc>
      </w:tr>
      <w:tr w:rsidR="002D0027" w:rsidRPr="002D0027" w14:paraId="7DF6F28B" w14:textId="77777777" w:rsidTr="00F03531">
        <w:trPr>
          <w:jc w:val="center"/>
        </w:trPr>
        <w:tc>
          <w:tcPr>
            <w:tcW w:w="3427" w:type="dxa"/>
            <w:vAlign w:val="center"/>
          </w:tcPr>
          <w:p w14:paraId="6710BEB7" w14:textId="7E376B92" w:rsidR="00F064C2" w:rsidRPr="002D0027" w:rsidRDefault="00F064C2" w:rsidP="00F03531">
            <w:pPr>
              <w:jc w:val="center"/>
              <w:rPr>
                <w:rFonts w:ascii="Tahoma" w:eastAsia="Arial MT" w:hAnsi="Tahoma" w:cs="Tahoma"/>
                <w:bCs/>
                <w:lang w:val="es-ES" w:eastAsia="en-US"/>
              </w:rPr>
            </w:pPr>
            <w:r w:rsidRPr="002D0027">
              <w:rPr>
                <w:rFonts w:ascii="Tahoma" w:eastAsia="Arial MT" w:hAnsi="Tahoma" w:cs="Tahoma"/>
                <w:bCs/>
                <w:lang w:val="es-ES" w:eastAsia="en-US"/>
              </w:rPr>
              <w:t>KR 9 51 24 SUR</w:t>
            </w:r>
          </w:p>
        </w:tc>
        <w:tc>
          <w:tcPr>
            <w:tcW w:w="2101" w:type="dxa"/>
            <w:vAlign w:val="center"/>
          </w:tcPr>
          <w:p w14:paraId="08714F2C" w14:textId="1E9D8764" w:rsidR="00F064C2" w:rsidRPr="002D0027" w:rsidRDefault="00F03531" w:rsidP="00F03531">
            <w:pPr>
              <w:jc w:val="center"/>
              <w:rPr>
                <w:rFonts w:ascii="Tahoma" w:eastAsia="Arial MT" w:hAnsi="Tahoma" w:cs="Tahoma"/>
                <w:bCs/>
                <w:lang w:val="es-ES" w:eastAsia="en-US"/>
              </w:rPr>
            </w:pPr>
            <w:r w:rsidRPr="002D0027">
              <w:rPr>
                <w:rFonts w:ascii="Tahoma" w:eastAsia="Arial MT" w:hAnsi="Tahoma" w:cs="Tahoma"/>
                <w:bCs/>
                <w:lang w:val="es-ES" w:eastAsia="en-US"/>
              </w:rPr>
              <w:t>200 M2</w:t>
            </w:r>
          </w:p>
        </w:tc>
      </w:tr>
      <w:tr w:rsidR="002D0027" w:rsidRPr="002D0027" w14:paraId="79AB7388" w14:textId="77777777" w:rsidTr="00F03531">
        <w:trPr>
          <w:jc w:val="center"/>
        </w:trPr>
        <w:tc>
          <w:tcPr>
            <w:tcW w:w="3427" w:type="dxa"/>
            <w:vAlign w:val="center"/>
          </w:tcPr>
          <w:p w14:paraId="05C3BB1B" w14:textId="7D7345BE" w:rsidR="00F064C2" w:rsidRPr="002D0027" w:rsidRDefault="00F064C2" w:rsidP="00F03531">
            <w:pPr>
              <w:jc w:val="center"/>
              <w:rPr>
                <w:rFonts w:ascii="Tahoma" w:eastAsia="Arial MT" w:hAnsi="Tahoma" w:cs="Tahoma"/>
                <w:bCs/>
                <w:lang w:val="es-ES" w:eastAsia="en-US"/>
              </w:rPr>
            </w:pPr>
            <w:r w:rsidRPr="002D0027">
              <w:rPr>
                <w:rFonts w:ascii="Tahoma" w:eastAsia="Arial MT" w:hAnsi="Tahoma" w:cs="Tahoma"/>
                <w:bCs/>
                <w:lang w:val="es-ES" w:eastAsia="en-US"/>
              </w:rPr>
              <w:t>KR 8A 51 31 SUR</w:t>
            </w:r>
          </w:p>
        </w:tc>
        <w:tc>
          <w:tcPr>
            <w:tcW w:w="2101" w:type="dxa"/>
            <w:vAlign w:val="center"/>
          </w:tcPr>
          <w:p w14:paraId="40EDB0FB" w14:textId="28AE9309" w:rsidR="00F064C2" w:rsidRPr="002D0027" w:rsidRDefault="00F03531" w:rsidP="00F03531">
            <w:pPr>
              <w:jc w:val="center"/>
              <w:rPr>
                <w:rFonts w:ascii="Tahoma" w:eastAsia="Arial MT" w:hAnsi="Tahoma" w:cs="Tahoma"/>
                <w:bCs/>
                <w:lang w:val="es-ES" w:eastAsia="en-US"/>
              </w:rPr>
            </w:pPr>
            <w:r w:rsidRPr="002D0027">
              <w:rPr>
                <w:rFonts w:ascii="Tahoma" w:eastAsia="Arial MT" w:hAnsi="Tahoma" w:cs="Tahoma"/>
                <w:bCs/>
                <w:lang w:val="es-ES" w:eastAsia="en-US"/>
              </w:rPr>
              <w:t>200 M2</w:t>
            </w:r>
          </w:p>
        </w:tc>
      </w:tr>
      <w:tr w:rsidR="002D0027" w:rsidRPr="002D0027" w14:paraId="77C02072" w14:textId="77777777" w:rsidTr="00F03531">
        <w:trPr>
          <w:jc w:val="center"/>
        </w:trPr>
        <w:tc>
          <w:tcPr>
            <w:tcW w:w="3427" w:type="dxa"/>
            <w:vAlign w:val="center"/>
          </w:tcPr>
          <w:p w14:paraId="417C2D41" w14:textId="1E75DE07" w:rsidR="00F064C2" w:rsidRPr="002D0027" w:rsidRDefault="00F064C2" w:rsidP="00F03531">
            <w:pPr>
              <w:jc w:val="center"/>
              <w:rPr>
                <w:rFonts w:ascii="Tahoma" w:eastAsia="Arial MT" w:hAnsi="Tahoma" w:cs="Tahoma"/>
                <w:bCs/>
                <w:lang w:val="es-ES" w:eastAsia="en-US"/>
              </w:rPr>
            </w:pPr>
            <w:r w:rsidRPr="002D0027">
              <w:rPr>
                <w:rFonts w:ascii="Tahoma" w:eastAsia="Arial MT" w:hAnsi="Tahoma" w:cs="Tahoma"/>
                <w:bCs/>
                <w:lang w:val="es-ES" w:eastAsia="en-US"/>
              </w:rPr>
              <w:t>KR 9 51 38 SUR</w:t>
            </w:r>
          </w:p>
        </w:tc>
        <w:tc>
          <w:tcPr>
            <w:tcW w:w="2101" w:type="dxa"/>
            <w:vAlign w:val="center"/>
          </w:tcPr>
          <w:p w14:paraId="53E0F266" w14:textId="3F5465F5" w:rsidR="00F064C2" w:rsidRPr="002D0027" w:rsidRDefault="00F03531" w:rsidP="00F03531">
            <w:pPr>
              <w:jc w:val="center"/>
              <w:rPr>
                <w:rFonts w:ascii="Tahoma" w:eastAsia="Arial MT" w:hAnsi="Tahoma" w:cs="Tahoma"/>
                <w:bCs/>
                <w:lang w:val="es-ES" w:eastAsia="en-US"/>
              </w:rPr>
            </w:pPr>
            <w:r w:rsidRPr="002D0027">
              <w:rPr>
                <w:rFonts w:ascii="Tahoma" w:eastAsia="Arial MT" w:hAnsi="Tahoma" w:cs="Tahoma"/>
                <w:bCs/>
                <w:lang w:val="es-ES" w:eastAsia="en-US"/>
              </w:rPr>
              <w:t>200 M2</w:t>
            </w:r>
          </w:p>
        </w:tc>
      </w:tr>
      <w:tr w:rsidR="002D0027" w:rsidRPr="002D0027" w14:paraId="709008DD" w14:textId="77777777" w:rsidTr="00F03531">
        <w:trPr>
          <w:jc w:val="center"/>
        </w:trPr>
        <w:tc>
          <w:tcPr>
            <w:tcW w:w="3427" w:type="dxa"/>
            <w:vAlign w:val="center"/>
          </w:tcPr>
          <w:p w14:paraId="20A9BD1D" w14:textId="34104B19" w:rsidR="00F064C2" w:rsidRPr="002D0027" w:rsidRDefault="00F064C2" w:rsidP="00F03531">
            <w:pPr>
              <w:jc w:val="center"/>
              <w:rPr>
                <w:rFonts w:ascii="Tahoma" w:eastAsia="Arial MT" w:hAnsi="Tahoma" w:cs="Tahoma"/>
                <w:bCs/>
                <w:lang w:val="es-ES" w:eastAsia="en-US"/>
              </w:rPr>
            </w:pPr>
            <w:r w:rsidRPr="002D0027">
              <w:rPr>
                <w:rFonts w:ascii="Tahoma" w:eastAsia="Arial MT" w:hAnsi="Tahoma" w:cs="Tahoma"/>
                <w:bCs/>
                <w:lang w:val="es-ES" w:eastAsia="en-US"/>
              </w:rPr>
              <w:t>KR 9 51 18 SUR</w:t>
            </w:r>
          </w:p>
        </w:tc>
        <w:tc>
          <w:tcPr>
            <w:tcW w:w="2101" w:type="dxa"/>
            <w:vAlign w:val="center"/>
          </w:tcPr>
          <w:p w14:paraId="2AC8B337" w14:textId="23D25DA5" w:rsidR="00F064C2" w:rsidRPr="002D0027" w:rsidRDefault="00F03531" w:rsidP="00F03531">
            <w:pPr>
              <w:jc w:val="center"/>
              <w:rPr>
                <w:rFonts w:ascii="Tahoma" w:eastAsia="Arial MT" w:hAnsi="Tahoma" w:cs="Tahoma"/>
                <w:bCs/>
                <w:lang w:val="es-ES" w:eastAsia="en-US"/>
              </w:rPr>
            </w:pPr>
            <w:r w:rsidRPr="002D0027">
              <w:rPr>
                <w:rFonts w:ascii="Tahoma" w:eastAsia="Arial MT" w:hAnsi="Tahoma" w:cs="Tahoma"/>
                <w:bCs/>
                <w:lang w:val="es-ES" w:eastAsia="en-US"/>
              </w:rPr>
              <w:t>435.42 M2</w:t>
            </w:r>
          </w:p>
        </w:tc>
      </w:tr>
      <w:tr w:rsidR="002D0027" w:rsidRPr="002D0027" w14:paraId="6F5DFFBB" w14:textId="77777777" w:rsidTr="00F03531">
        <w:trPr>
          <w:jc w:val="center"/>
        </w:trPr>
        <w:tc>
          <w:tcPr>
            <w:tcW w:w="3427" w:type="dxa"/>
            <w:vAlign w:val="center"/>
          </w:tcPr>
          <w:p w14:paraId="466A9F41" w14:textId="5514E0E6" w:rsidR="00F064C2" w:rsidRPr="002D0027" w:rsidRDefault="00F064C2" w:rsidP="00F03531">
            <w:pPr>
              <w:jc w:val="center"/>
              <w:rPr>
                <w:rFonts w:ascii="Tahoma" w:eastAsia="Arial MT" w:hAnsi="Tahoma" w:cs="Tahoma"/>
                <w:bCs/>
                <w:lang w:val="es-ES" w:eastAsia="en-US"/>
              </w:rPr>
            </w:pPr>
            <w:r w:rsidRPr="002D0027">
              <w:rPr>
                <w:rFonts w:ascii="Tahoma" w:eastAsia="Arial MT" w:hAnsi="Tahoma" w:cs="Tahoma"/>
                <w:bCs/>
                <w:lang w:val="es-ES" w:eastAsia="en-US"/>
              </w:rPr>
              <w:t>KR 8A 51 23 SUR</w:t>
            </w:r>
          </w:p>
        </w:tc>
        <w:tc>
          <w:tcPr>
            <w:tcW w:w="2101" w:type="dxa"/>
            <w:vAlign w:val="center"/>
          </w:tcPr>
          <w:p w14:paraId="036C5DFA" w14:textId="7A902EF0" w:rsidR="00F064C2" w:rsidRPr="002D0027" w:rsidRDefault="00F03531" w:rsidP="00F03531">
            <w:pPr>
              <w:jc w:val="center"/>
              <w:rPr>
                <w:rFonts w:ascii="Tahoma" w:eastAsia="Arial MT" w:hAnsi="Tahoma" w:cs="Tahoma"/>
                <w:bCs/>
                <w:lang w:val="es-ES" w:eastAsia="en-US"/>
              </w:rPr>
            </w:pPr>
            <w:r w:rsidRPr="002D0027">
              <w:rPr>
                <w:rFonts w:ascii="Tahoma" w:eastAsia="Arial MT" w:hAnsi="Tahoma" w:cs="Tahoma"/>
                <w:bCs/>
                <w:lang w:val="es-ES" w:eastAsia="en-US"/>
              </w:rPr>
              <w:t>202.80 M2</w:t>
            </w:r>
          </w:p>
        </w:tc>
      </w:tr>
      <w:tr w:rsidR="002D0027" w:rsidRPr="002D0027" w14:paraId="70D88CE9" w14:textId="77777777" w:rsidTr="00F03531">
        <w:trPr>
          <w:jc w:val="center"/>
        </w:trPr>
        <w:tc>
          <w:tcPr>
            <w:tcW w:w="3427" w:type="dxa"/>
            <w:vAlign w:val="center"/>
          </w:tcPr>
          <w:p w14:paraId="2A9B8C27" w14:textId="78DC82F1" w:rsidR="00F03531" w:rsidRPr="002D0027" w:rsidRDefault="00F03531" w:rsidP="00F03531">
            <w:pPr>
              <w:jc w:val="center"/>
              <w:rPr>
                <w:rFonts w:ascii="Tahoma" w:eastAsia="Arial MT" w:hAnsi="Tahoma" w:cs="Tahoma"/>
                <w:b/>
                <w:lang w:val="es-ES" w:eastAsia="en-US"/>
              </w:rPr>
            </w:pPr>
            <w:r w:rsidRPr="002D0027">
              <w:rPr>
                <w:rFonts w:ascii="Tahoma" w:eastAsia="Arial MT" w:hAnsi="Tahoma" w:cs="Tahoma"/>
                <w:b/>
                <w:lang w:val="es-ES" w:eastAsia="en-US"/>
              </w:rPr>
              <w:t>TOTAL</w:t>
            </w:r>
          </w:p>
        </w:tc>
        <w:tc>
          <w:tcPr>
            <w:tcW w:w="2101" w:type="dxa"/>
            <w:vAlign w:val="center"/>
          </w:tcPr>
          <w:p w14:paraId="2C5C6D44" w14:textId="66A77E90" w:rsidR="00F03531" w:rsidRPr="002D0027" w:rsidRDefault="00F03531" w:rsidP="00F03531">
            <w:pPr>
              <w:jc w:val="center"/>
              <w:rPr>
                <w:rFonts w:ascii="Tahoma" w:eastAsia="Arial MT" w:hAnsi="Tahoma" w:cs="Tahoma"/>
                <w:b/>
                <w:lang w:val="es-ES" w:eastAsia="en-US"/>
              </w:rPr>
            </w:pPr>
            <w:r w:rsidRPr="002D0027">
              <w:rPr>
                <w:rFonts w:ascii="Tahoma" w:eastAsia="Arial MT" w:hAnsi="Tahoma" w:cs="Tahoma"/>
                <w:b/>
                <w:lang w:val="es-ES" w:eastAsia="en-US"/>
              </w:rPr>
              <w:t>1238.22 M2</w:t>
            </w:r>
          </w:p>
        </w:tc>
      </w:tr>
    </w:tbl>
    <w:p w14:paraId="1F9E10F9" w14:textId="77777777" w:rsidR="00F064C2" w:rsidRPr="002D0027" w:rsidRDefault="00F064C2" w:rsidP="00F064C2">
      <w:pPr>
        <w:spacing w:after="0"/>
        <w:jc w:val="both"/>
        <w:rPr>
          <w:rFonts w:ascii="Tahoma" w:eastAsia="Arial MT" w:hAnsi="Tahoma" w:cs="Tahoma"/>
          <w:bCs/>
          <w:lang w:val="es-ES" w:eastAsia="en-US"/>
        </w:rPr>
      </w:pPr>
    </w:p>
    <w:p w14:paraId="6DC85695" w14:textId="2C4A6D97" w:rsidR="002760D8" w:rsidRPr="002D0027" w:rsidRDefault="00F03531" w:rsidP="00D96587">
      <w:pPr>
        <w:spacing w:after="0"/>
        <w:ind w:firstLine="708"/>
        <w:jc w:val="both"/>
        <w:rPr>
          <w:rFonts w:ascii="Tahoma" w:eastAsia="Arial MT" w:hAnsi="Tahoma" w:cs="Tahoma"/>
          <w:bCs/>
          <w:lang w:val="es-ES" w:eastAsia="en-US"/>
        </w:rPr>
      </w:pPr>
      <w:r w:rsidRPr="002D0027">
        <w:rPr>
          <w:rFonts w:ascii="Tahoma" w:eastAsia="Arial MT" w:hAnsi="Tahoma" w:cs="Tahoma"/>
          <w:bCs/>
          <w:lang w:val="es-ES" w:eastAsia="en-US"/>
        </w:rPr>
        <w:t>El predio no cuenta con afectaciones urbanísticas.</w:t>
      </w:r>
    </w:p>
    <w:p w14:paraId="43B10C22" w14:textId="77777777" w:rsidR="00F03531" w:rsidRPr="002D0027" w:rsidRDefault="00F03531" w:rsidP="00D1719A">
      <w:pPr>
        <w:spacing w:after="0"/>
        <w:jc w:val="both"/>
        <w:rPr>
          <w:rFonts w:ascii="Tahoma" w:eastAsia="Arial MT" w:hAnsi="Tahoma" w:cs="Tahoma"/>
          <w:bCs/>
          <w:lang w:val="es-ES" w:eastAsia="en-US"/>
        </w:rPr>
      </w:pPr>
    </w:p>
    <w:p w14:paraId="0D8038C1" w14:textId="77777777" w:rsidR="001F14FB" w:rsidRPr="002D0027" w:rsidRDefault="001F14FB" w:rsidP="00D1719A">
      <w:pPr>
        <w:spacing w:after="0"/>
        <w:jc w:val="both"/>
        <w:rPr>
          <w:rFonts w:ascii="Tahoma" w:eastAsia="Arial MT" w:hAnsi="Tahoma" w:cs="Tahoma"/>
          <w:bCs/>
          <w:lang w:val="es-ES" w:eastAsia="en-US"/>
        </w:rPr>
      </w:pPr>
    </w:p>
    <w:p w14:paraId="34B1AD11" w14:textId="77777777" w:rsidR="001F14FB" w:rsidRPr="002D0027" w:rsidRDefault="001F14FB" w:rsidP="00D1719A">
      <w:pPr>
        <w:spacing w:after="0"/>
        <w:jc w:val="both"/>
        <w:rPr>
          <w:rFonts w:ascii="Tahoma" w:eastAsia="Arial MT" w:hAnsi="Tahoma" w:cs="Tahoma"/>
          <w:bCs/>
          <w:lang w:val="es-ES" w:eastAsia="en-US"/>
        </w:rPr>
      </w:pPr>
    </w:p>
    <w:p w14:paraId="65647DF7" w14:textId="46182F84" w:rsidR="00F03531" w:rsidRPr="002D0027" w:rsidRDefault="00F03531" w:rsidP="0024724A">
      <w:pPr>
        <w:pStyle w:val="Ttulo2"/>
        <w:numPr>
          <w:ilvl w:val="1"/>
          <w:numId w:val="26"/>
        </w:numPr>
        <w:rPr>
          <w:rFonts w:ascii="Tahoma" w:hAnsi="Tahoma" w:cs="Tahoma"/>
          <w:b/>
          <w:bCs/>
          <w:color w:val="auto"/>
          <w:sz w:val="22"/>
          <w:szCs w:val="22"/>
          <w:lang w:val="es-ES" w:eastAsia="en-US"/>
        </w:rPr>
      </w:pPr>
      <w:bookmarkStart w:id="4" w:name="_Toc164184901"/>
      <w:r w:rsidRPr="002D0027">
        <w:rPr>
          <w:rFonts w:ascii="Tahoma" w:hAnsi="Tahoma" w:cs="Tahoma"/>
          <w:b/>
          <w:bCs/>
          <w:color w:val="auto"/>
          <w:sz w:val="22"/>
          <w:szCs w:val="22"/>
          <w:lang w:val="es-ES" w:eastAsia="en-US"/>
        </w:rPr>
        <w:t>Equipamientos o usos adicionales en el predio</w:t>
      </w:r>
      <w:bookmarkEnd w:id="4"/>
    </w:p>
    <w:p w14:paraId="3483CAE6" w14:textId="77777777" w:rsidR="00F03531" w:rsidRPr="002D0027" w:rsidRDefault="00F03531" w:rsidP="00F03531">
      <w:pPr>
        <w:spacing w:after="0"/>
        <w:jc w:val="both"/>
        <w:rPr>
          <w:rFonts w:ascii="Tahoma" w:eastAsia="Arial MT" w:hAnsi="Tahoma" w:cs="Tahoma"/>
          <w:bCs/>
          <w:lang w:val="es-ES" w:eastAsia="en-US"/>
        </w:rPr>
      </w:pPr>
    </w:p>
    <w:p w14:paraId="09720D34" w14:textId="59D5906F" w:rsidR="00F03531" w:rsidRPr="002D0027" w:rsidRDefault="00F03531" w:rsidP="00D96587">
      <w:pPr>
        <w:spacing w:after="0"/>
        <w:ind w:left="708"/>
        <w:jc w:val="both"/>
        <w:rPr>
          <w:rFonts w:ascii="Tahoma" w:eastAsia="Arial MT" w:hAnsi="Tahoma" w:cs="Tahoma"/>
          <w:bCs/>
          <w:lang w:val="es-ES" w:eastAsia="en-US"/>
        </w:rPr>
      </w:pPr>
      <w:r w:rsidRPr="002D0027">
        <w:rPr>
          <w:rFonts w:ascii="Tahoma" w:eastAsia="Arial MT" w:hAnsi="Tahoma" w:cs="Tahoma"/>
          <w:bCs/>
          <w:lang w:val="es-ES" w:eastAsia="en-US"/>
        </w:rPr>
        <w:t>Para alcanzar los propósitos establecidos en el Plan de Desarrollo, es fundamental la ejecución de los Programas Estratégicos, proyectados para cada uno de ellos. El Programa Estratégico de Seguridad Convivencia y Justicia, tiene como Meta: “Diseñar e implementar al 100% el plan de mejoramiento de la Unidades de Reacción Inmediata – URI existentes y la construcción de tres URI nuevas”, como se observa en la siguiente tabla:</w:t>
      </w:r>
    </w:p>
    <w:p w14:paraId="508F4729" w14:textId="6B9FB13F" w:rsidR="00F750E6" w:rsidRPr="002D0027" w:rsidRDefault="00F750E6" w:rsidP="00F03531">
      <w:pPr>
        <w:spacing w:after="0"/>
        <w:jc w:val="both"/>
        <w:rPr>
          <w:rFonts w:ascii="Tahoma" w:eastAsia="Arial MT" w:hAnsi="Tahoma" w:cs="Tahoma"/>
          <w:bCs/>
          <w:lang w:val="es-ES" w:eastAsia="en-US"/>
        </w:rPr>
      </w:pPr>
    </w:p>
    <w:tbl>
      <w:tblPr>
        <w:tblStyle w:val="Tablaconcuadrcula"/>
        <w:tblW w:w="0" w:type="auto"/>
        <w:tblLook w:val="04A0" w:firstRow="1" w:lastRow="0" w:firstColumn="1" w:lastColumn="0" w:noHBand="0" w:noVBand="1"/>
      </w:tblPr>
      <w:tblGrid>
        <w:gridCol w:w="559"/>
        <w:gridCol w:w="1708"/>
        <w:gridCol w:w="590"/>
        <w:gridCol w:w="1858"/>
        <w:gridCol w:w="1745"/>
        <w:gridCol w:w="1382"/>
        <w:gridCol w:w="988"/>
      </w:tblGrid>
      <w:tr w:rsidR="002D0027" w:rsidRPr="002D0027" w14:paraId="579077DF" w14:textId="77777777" w:rsidTr="00F03531">
        <w:tc>
          <w:tcPr>
            <w:tcW w:w="562" w:type="dxa"/>
          </w:tcPr>
          <w:p w14:paraId="2E20B47E" w14:textId="37C2B9E9" w:rsidR="00F03531" w:rsidRPr="002D0027" w:rsidRDefault="00F03531" w:rsidP="00F03531">
            <w:pPr>
              <w:jc w:val="both"/>
              <w:rPr>
                <w:rFonts w:ascii="Tahoma" w:eastAsia="Arial MT" w:hAnsi="Tahoma" w:cs="Tahoma"/>
                <w:bCs/>
                <w:lang w:val="es-ES" w:eastAsia="en-US"/>
              </w:rPr>
            </w:pPr>
            <w:r w:rsidRPr="002D0027">
              <w:rPr>
                <w:rFonts w:ascii="Tahoma" w:eastAsia="Arial MT" w:hAnsi="Tahoma" w:cs="Tahoma"/>
                <w:bCs/>
                <w:lang w:val="es-ES" w:eastAsia="en-US"/>
              </w:rPr>
              <w:t>No.</w:t>
            </w:r>
          </w:p>
        </w:tc>
        <w:tc>
          <w:tcPr>
            <w:tcW w:w="1807" w:type="dxa"/>
          </w:tcPr>
          <w:p w14:paraId="37B9052A" w14:textId="3E87D781" w:rsidR="00F03531" w:rsidRPr="002D0027" w:rsidRDefault="00F03531" w:rsidP="00F03531">
            <w:pPr>
              <w:jc w:val="both"/>
              <w:rPr>
                <w:rFonts w:ascii="Tahoma" w:eastAsia="Arial MT" w:hAnsi="Tahoma" w:cs="Tahoma"/>
                <w:bCs/>
                <w:lang w:val="es-ES" w:eastAsia="en-US"/>
              </w:rPr>
            </w:pPr>
            <w:r w:rsidRPr="002D0027">
              <w:rPr>
                <w:rFonts w:ascii="Tahoma" w:eastAsia="Arial MT" w:hAnsi="Tahoma" w:cs="Tahoma"/>
                <w:bCs/>
                <w:lang w:val="es-ES" w:eastAsia="en-US"/>
              </w:rPr>
              <w:t>Programas estratégicos</w:t>
            </w:r>
          </w:p>
        </w:tc>
        <w:tc>
          <w:tcPr>
            <w:tcW w:w="603" w:type="dxa"/>
          </w:tcPr>
          <w:p w14:paraId="5007E95C" w14:textId="78FE3F6A" w:rsidR="00F03531" w:rsidRPr="002D0027" w:rsidRDefault="00F03531" w:rsidP="00F03531">
            <w:pPr>
              <w:jc w:val="both"/>
              <w:rPr>
                <w:rFonts w:ascii="Tahoma" w:eastAsia="Arial MT" w:hAnsi="Tahoma" w:cs="Tahoma"/>
                <w:bCs/>
                <w:lang w:val="es-ES" w:eastAsia="en-US"/>
              </w:rPr>
            </w:pPr>
            <w:r w:rsidRPr="002D0027">
              <w:rPr>
                <w:rFonts w:ascii="Tahoma" w:eastAsia="Arial MT" w:hAnsi="Tahoma" w:cs="Tahoma"/>
                <w:bCs/>
                <w:lang w:val="es-ES" w:eastAsia="en-US"/>
              </w:rPr>
              <w:t>No.</w:t>
            </w:r>
          </w:p>
        </w:tc>
        <w:tc>
          <w:tcPr>
            <w:tcW w:w="1948" w:type="dxa"/>
          </w:tcPr>
          <w:p w14:paraId="5A9044BD" w14:textId="0A06596F" w:rsidR="00F03531" w:rsidRPr="002D0027" w:rsidRDefault="00F03531" w:rsidP="00F03531">
            <w:pPr>
              <w:jc w:val="both"/>
              <w:rPr>
                <w:rFonts w:ascii="Tahoma" w:eastAsia="Arial MT" w:hAnsi="Tahoma" w:cs="Tahoma"/>
                <w:bCs/>
                <w:lang w:val="es-ES" w:eastAsia="en-US"/>
              </w:rPr>
            </w:pPr>
            <w:r w:rsidRPr="002D0027">
              <w:rPr>
                <w:rFonts w:ascii="Tahoma" w:eastAsia="Arial MT" w:hAnsi="Tahoma" w:cs="Tahoma"/>
                <w:bCs/>
                <w:lang w:val="es-ES" w:eastAsia="en-US"/>
              </w:rPr>
              <w:t>Meta estratégica</w:t>
            </w:r>
          </w:p>
        </w:tc>
        <w:tc>
          <w:tcPr>
            <w:tcW w:w="1745" w:type="dxa"/>
          </w:tcPr>
          <w:p w14:paraId="6BA9EA16" w14:textId="2F3A4588" w:rsidR="00F03531" w:rsidRPr="002D0027" w:rsidRDefault="00F03531" w:rsidP="00F03531">
            <w:pPr>
              <w:jc w:val="both"/>
              <w:rPr>
                <w:rFonts w:ascii="Tahoma" w:eastAsia="Arial MT" w:hAnsi="Tahoma" w:cs="Tahoma"/>
                <w:bCs/>
                <w:lang w:val="es-ES" w:eastAsia="en-US"/>
              </w:rPr>
            </w:pPr>
            <w:r w:rsidRPr="002D0027">
              <w:rPr>
                <w:rFonts w:ascii="Tahoma" w:eastAsia="Arial MT" w:hAnsi="Tahoma" w:cs="Tahoma"/>
                <w:bCs/>
                <w:lang w:val="es-ES" w:eastAsia="en-US"/>
              </w:rPr>
              <w:t>Indicador</w:t>
            </w:r>
          </w:p>
        </w:tc>
        <w:tc>
          <w:tcPr>
            <w:tcW w:w="1118" w:type="dxa"/>
          </w:tcPr>
          <w:p w14:paraId="70864F9E" w14:textId="7B66E9EB" w:rsidR="00F03531" w:rsidRPr="002D0027" w:rsidRDefault="00F03531" w:rsidP="00F03531">
            <w:pPr>
              <w:jc w:val="both"/>
              <w:rPr>
                <w:rFonts w:ascii="Tahoma" w:eastAsia="Arial MT" w:hAnsi="Tahoma" w:cs="Tahoma"/>
                <w:bCs/>
                <w:lang w:val="es-ES" w:eastAsia="en-US"/>
              </w:rPr>
            </w:pPr>
            <w:r w:rsidRPr="002D0027">
              <w:rPr>
                <w:rFonts w:ascii="Tahoma" w:eastAsia="Arial MT" w:hAnsi="Tahoma" w:cs="Tahoma"/>
                <w:bCs/>
                <w:lang w:val="es-ES" w:eastAsia="en-US"/>
              </w:rPr>
              <w:t>Fuente y año</w:t>
            </w:r>
          </w:p>
        </w:tc>
        <w:tc>
          <w:tcPr>
            <w:tcW w:w="1047" w:type="dxa"/>
          </w:tcPr>
          <w:p w14:paraId="6BA94387" w14:textId="1A3B5503" w:rsidR="00F03531" w:rsidRPr="002D0027" w:rsidRDefault="00F03531" w:rsidP="00F03531">
            <w:pPr>
              <w:jc w:val="both"/>
              <w:rPr>
                <w:rFonts w:ascii="Tahoma" w:eastAsia="Arial MT" w:hAnsi="Tahoma" w:cs="Tahoma"/>
                <w:bCs/>
                <w:lang w:val="es-ES" w:eastAsia="en-US"/>
              </w:rPr>
            </w:pPr>
            <w:r w:rsidRPr="002D0027">
              <w:rPr>
                <w:rFonts w:ascii="Tahoma" w:eastAsia="Arial MT" w:hAnsi="Tahoma" w:cs="Tahoma"/>
                <w:bCs/>
                <w:lang w:val="es-ES" w:eastAsia="en-US"/>
              </w:rPr>
              <w:t>Meta 2024</w:t>
            </w:r>
          </w:p>
        </w:tc>
      </w:tr>
      <w:tr w:rsidR="002D0027" w:rsidRPr="002D0027" w14:paraId="2DDFE3E5" w14:textId="77777777" w:rsidTr="001F14FB">
        <w:tc>
          <w:tcPr>
            <w:tcW w:w="562" w:type="dxa"/>
            <w:vAlign w:val="center"/>
          </w:tcPr>
          <w:p w14:paraId="5C537A28" w14:textId="30A1B225" w:rsidR="00F03531" w:rsidRPr="002D0027" w:rsidRDefault="00F03531" w:rsidP="001F14FB">
            <w:pPr>
              <w:jc w:val="center"/>
              <w:rPr>
                <w:rFonts w:ascii="Tahoma" w:eastAsia="Arial MT" w:hAnsi="Tahoma" w:cs="Tahoma"/>
                <w:bCs/>
                <w:lang w:val="es-ES" w:eastAsia="en-US"/>
              </w:rPr>
            </w:pPr>
            <w:r w:rsidRPr="002D0027">
              <w:rPr>
                <w:rFonts w:ascii="Tahoma" w:eastAsia="Arial MT" w:hAnsi="Tahoma" w:cs="Tahoma"/>
                <w:bCs/>
                <w:lang w:val="es-ES" w:eastAsia="en-US"/>
              </w:rPr>
              <w:t>9</w:t>
            </w:r>
          </w:p>
        </w:tc>
        <w:tc>
          <w:tcPr>
            <w:tcW w:w="1807" w:type="dxa"/>
            <w:vAlign w:val="center"/>
          </w:tcPr>
          <w:p w14:paraId="098229B3" w14:textId="0B21B3BD" w:rsidR="00F03531" w:rsidRPr="002D0027" w:rsidRDefault="00F03531" w:rsidP="001F14FB">
            <w:pPr>
              <w:jc w:val="center"/>
              <w:rPr>
                <w:rFonts w:ascii="Tahoma" w:eastAsia="Arial MT" w:hAnsi="Tahoma" w:cs="Tahoma"/>
                <w:bCs/>
                <w:lang w:val="es-ES" w:eastAsia="en-US"/>
              </w:rPr>
            </w:pPr>
            <w:r w:rsidRPr="002D0027">
              <w:rPr>
                <w:rFonts w:ascii="Tahoma" w:eastAsia="Arial MT" w:hAnsi="Tahoma" w:cs="Tahoma"/>
                <w:bCs/>
                <w:lang w:val="es-ES" w:eastAsia="en-US"/>
              </w:rPr>
              <w:t>Seguridad, convivencia y justicia</w:t>
            </w:r>
          </w:p>
        </w:tc>
        <w:tc>
          <w:tcPr>
            <w:tcW w:w="603" w:type="dxa"/>
            <w:vAlign w:val="center"/>
          </w:tcPr>
          <w:p w14:paraId="61867159" w14:textId="4F4E0DE5" w:rsidR="00F03531" w:rsidRPr="002D0027" w:rsidRDefault="00F03531" w:rsidP="001F14FB">
            <w:pPr>
              <w:jc w:val="center"/>
              <w:rPr>
                <w:rFonts w:ascii="Tahoma" w:eastAsia="Arial MT" w:hAnsi="Tahoma" w:cs="Tahoma"/>
                <w:bCs/>
                <w:lang w:val="es-ES" w:eastAsia="en-US"/>
              </w:rPr>
            </w:pPr>
            <w:r w:rsidRPr="002D0027">
              <w:rPr>
                <w:rFonts w:ascii="Tahoma" w:eastAsia="Arial MT" w:hAnsi="Tahoma" w:cs="Tahoma"/>
                <w:bCs/>
                <w:lang w:val="es-ES" w:eastAsia="en-US"/>
              </w:rPr>
              <w:t>67</w:t>
            </w:r>
          </w:p>
        </w:tc>
        <w:tc>
          <w:tcPr>
            <w:tcW w:w="1948" w:type="dxa"/>
            <w:vAlign w:val="center"/>
          </w:tcPr>
          <w:p w14:paraId="7DB73B72" w14:textId="237EB22D" w:rsidR="00F03531" w:rsidRPr="002D0027" w:rsidRDefault="00F03531" w:rsidP="001F14FB">
            <w:pPr>
              <w:jc w:val="center"/>
              <w:rPr>
                <w:rFonts w:ascii="Tahoma" w:eastAsia="Arial MT" w:hAnsi="Tahoma" w:cs="Tahoma"/>
                <w:bCs/>
                <w:lang w:val="es-ES" w:eastAsia="en-US"/>
              </w:rPr>
            </w:pPr>
            <w:r w:rsidRPr="002D0027">
              <w:rPr>
                <w:rFonts w:ascii="Tahoma" w:eastAsia="Arial MT" w:hAnsi="Tahoma" w:cs="Tahoma"/>
                <w:bCs/>
                <w:lang w:val="es-ES" w:eastAsia="en-US"/>
              </w:rPr>
              <w:t>Diseñar e implementar al 100% el plan de mejoramiento de las Unidades de Reacción</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Inmediata -URI</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existentes y</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construcción de</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tres</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URI nuevas.</w:t>
            </w:r>
          </w:p>
        </w:tc>
        <w:tc>
          <w:tcPr>
            <w:tcW w:w="1745" w:type="dxa"/>
            <w:vAlign w:val="center"/>
          </w:tcPr>
          <w:p w14:paraId="797075A1" w14:textId="36AC79F3" w:rsidR="00F03531" w:rsidRPr="002D0027" w:rsidRDefault="00F03531" w:rsidP="001F14FB">
            <w:pPr>
              <w:jc w:val="center"/>
              <w:rPr>
                <w:rFonts w:ascii="Tahoma" w:eastAsia="Arial MT" w:hAnsi="Tahoma" w:cs="Tahoma"/>
                <w:bCs/>
                <w:lang w:val="es-ES" w:eastAsia="en-US"/>
              </w:rPr>
            </w:pPr>
            <w:r w:rsidRPr="002D0027">
              <w:rPr>
                <w:rFonts w:ascii="Tahoma" w:eastAsia="Arial MT" w:hAnsi="Tahoma" w:cs="Tahoma"/>
                <w:bCs/>
                <w:lang w:val="es-ES" w:eastAsia="en-US"/>
              </w:rPr>
              <w:t>Porcentaje de</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avance en</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el diseño e</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implementación</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de un (1)</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plan de</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mejoramiento y</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ampliación de</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las</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Unidades de</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Reacción</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Inmediata URI</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y en la</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construcción de</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las 3</w:t>
            </w:r>
            <w:r w:rsidR="001F14FB" w:rsidRPr="002D0027">
              <w:rPr>
                <w:rFonts w:ascii="Tahoma" w:eastAsia="Arial MT" w:hAnsi="Tahoma" w:cs="Tahoma"/>
                <w:bCs/>
                <w:lang w:val="es-ES" w:eastAsia="en-US"/>
              </w:rPr>
              <w:t xml:space="preserve"> </w:t>
            </w:r>
            <w:r w:rsidRPr="002D0027">
              <w:rPr>
                <w:rFonts w:ascii="Tahoma" w:eastAsia="Arial MT" w:hAnsi="Tahoma" w:cs="Tahoma"/>
                <w:bCs/>
                <w:lang w:val="es-ES" w:eastAsia="en-US"/>
              </w:rPr>
              <w:t>nuevas URI</w:t>
            </w:r>
          </w:p>
        </w:tc>
        <w:tc>
          <w:tcPr>
            <w:tcW w:w="1118" w:type="dxa"/>
            <w:vAlign w:val="center"/>
          </w:tcPr>
          <w:p w14:paraId="6A5D8D02" w14:textId="0BEDB7B9" w:rsidR="00F03531" w:rsidRPr="002D0027" w:rsidRDefault="001F14FB" w:rsidP="001F14FB">
            <w:pPr>
              <w:jc w:val="center"/>
              <w:rPr>
                <w:rFonts w:ascii="Tahoma" w:eastAsia="Arial MT" w:hAnsi="Tahoma" w:cs="Tahoma"/>
                <w:bCs/>
                <w:lang w:val="es-ES" w:eastAsia="en-US"/>
              </w:rPr>
            </w:pPr>
            <w:r w:rsidRPr="002D0027">
              <w:rPr>
                <w:rFonts w:ascii="Tahoma" w:eastAsia="Arial MT" w:hAnsi="Tahoma" w:cs="Tahoma"/>
                <w:bCs/>
                <w:lang w:val="es-ES" w:eastAsia="en-US"/>
              </w:rPr>
              <w:t>SDSCJ,2020</w:t>
            </w:r>
          </w:p>
        </w:tc>
        <w:tc>
          <w:tcPr>
            <w:tcW w:w="1047" w:type="dxa"/>
            <w:vAlign w:val="center"/>
          </w:tcPr>
          <w:p w14:paraId="21F778BE" w14:textId="43537E18" w:rsidR="00F03531" w:rsidRPr="002D0027" w:rsidRDefault="001F14FB" w:rsidP="001F14FB">
            <w:pPr>
              <w:jc w:val="center"/>
              <w:rPr>
                <w:rFonts w:ascii="Tahoma" w:eastAsia="Arial MT" w:hAnsi="Tahoma" w:cs="Tahoma"/>
                <w:bCs/>
                <w:lang w:val="es-ES" w:eastAsia="en-US"/>
              </w:rPr>
            </w:pPr>
            <w:r w:rsidRPr="002D0027">
              <w:rPr>
                <w:rFonts w:ascii="Tahoma" w:eastAsia="Arial MT" w:hAnsi="Tahoma" w:cs="Tahoma"/>
                <w:bCs/>
                <w:lang w:val="es-ES" w:eastAsia="en-US"/>
              </w:rPr>
              <w:t>100%</w:t>
            </w:r>
          </w:p>
        </w:tc>
      </w:tr>
    </w:tbl>
    <w:p w14:paraId="78C4F4B7" w14:textId="77777777" w:rsidR="00F03531" w:rsidRPr="002D0027" w:rsidRDefault="00F03531" w:rsidP="00F03531">
      <w:pPr>
        <w:spacing w:after="0"/>
        <w:jc w:val="both"/>
        <w:rPr>
          <w:rFonts w:ascii="Tahoma" w:eastAsia="Arial MT" w:hAnsi="Tahoma" w:cs="Tahoma"/>
          <w:bCs/>
          <w:lang w:val="es-ES" w:eastAsia="en-US"/>
        </w:rPr>
      </w:pPr>
    </w:p>
    <w:p w14:paraId="6A943770" w14:textId="769502B1" w:rsidR="00AB7578" w:rsidRPr="002D0027" w:rsidRDefault="001F14FB" w:rsidP="00D96587">
      <w:pPr>
        <w:spacing w:after="0"/>
        <w:ind w:left="708"/>
        <w:jc w:val="both"/>
        <w:rPr>
          <w:rFonts w:ascii="Tahoma" w:eastAsia="Arial MT" w:hAnsi="Tahoma" w:cs="Tahoma"/>
          <w:bCs/>
          <w:lang w:val="es-ES" w:eastAsia="en-US"/>
        </w:rPr>
      </w:pPr>
      <w:r w:rsidRPr="002D0027">
        <w:rPr>
          <w:rFonts w:ascii="Tahoma" w:eastAsia="Arial MT" w:hAnsi="Tahoma" w:cs="Tahoma"/>
          <w:bCs/>
          <w:lang w:val="es-ES" w:eastAsia="en-US"/>
        </w:rPr>
        <w:t>Con fundamento en lo anterior se debe aclarar que la planeación del proyecto URI Tunjuelito se realizó desde el año 2021, en el marco del Plan Maestro de Equipamientos de Seguridad Ciudadana, Defensa y Justicia, vigente para la fecha, incorporando como equipamiento la Unidades de Reacción Inmediata Tunjuelito.</w:t>
      </w:r>
    </w:p>
    <w:p w14:paraId="5828AC71" w14:textId="77777777" w:rsidR="001F14FB" w:rsidRPr="002D0027" w:rsidRDefault="001F14FB" w:rsidP="00D1719A">
      <w:pPr>
        <w:spacing w:after="0"/>
        <w:jc w:val="both"/>
        <w:rPr>
          <w:rFonts w:ascii="Tahoma" w:eastAsia="Arial MT" w:hAnsi="Tahoma" w:cs="Tahoma"/>
          <w:bCs/>
          <w:lang w:val="es-ES" w:eastAsia="en-US"/>
        </w:rPr>
      </w:pPr>
    </w:p>
    <w:p w14:paraId="54462A01" w14:textId="337AF59A" w:rsidR="001F14FB" w:rsidRPr="002D0027" w:rsidRDefault="001F14FB" w:rsidP="00D96587">
      <w:pPr>
        <w:spacing w:after="0"/>
        <w:ind w:left="708"/>
        <w:jc w:val="both"/>
        <w:rPr>
          <w:rFonts w:ascii="Tahoma" w:eastAsia="Arial MT" w:hAnsi="Tahoma" w:cs="Tahoma"/>
          <w:bCs/>
          <w:lang w:val="es-ES" w:eastAsia="en-US"/>
        </w:rPr>
      </w:pPr>
      <w:r w:rsidRPr="002D0027">
        <w:rPr>
          <w:rFonts w:ascii="Tahoma" w:eastAsia="Arial MT" w:hAnsi="Tahoma" w:cs="Tahoma"/>
          <w:bCs/>
          <w:lang w:val="es-ES" w:eastAsia="en-US"/>
        </w:rPr>
        <w:t>Dentro de las actividades realizadas por la Secretaría para el cumplimiento de la meta de</w:t>
      </w:r>
      <w:r w:rsidR="00D96587">
        <w:rPr>
          <w:rFonts w:ascii="Tahoma" w:eastAsia="Arial MT" w:hAnsi="Tahoma" w:cs="Tahoma"/>
          <w:bCs/>
          <w:lang w:val="es-ES" w:eastAsia="en-US"/>
        </w:rPr>
        <w:t xml:space="preserve"> </w:t>
      </w:r>
      <w:r w:rsidRPr="002D0027">
        <w:rPr>
          <w:rFonts w:ascii="Tahoma" w:eastAsia="Arial MT" w:hAnsi="Tahoma" w:cs="Tahoma"/>
          <w:bCs/>
          <w:lang w:val="es-ES" w:eastAsia="en-US"/>
        </w:rPr>
        <w:t xml:space="preserve">construcción de tres (3) </w:t>
      </w:r>
      <w:proofErr w:type="spellStart"/>
      <w:r w:rsidRPr="002D0027">
        <w:rPr>
          <w:rFonts w:ascii="Tahoma" w:eastAsia="Arial MT" w:hAnsi="Tahoma" w:cs="Tahoma"/>
          <w:bCs/>
          <w:lang w:val="es-ES" w:eastAsia="en-US"/>
        </w:rPr>
        <w:t>URI´s</w:t>
      </w:r>
      <w:proofErr w:type="spellEnd"/>
      <w:r w:rsidRPr="002D0027">
        <w:rPr>
          <w:rFonts w:ascii="Tahoma" w:eastAsia="Arial MT" w:hAnsi="Tahoma" w:cs="Tahoma"/>
          <w:bCs/>
          <w:lang w:val="es-ES" w:eastAsia="en-US"/>
        </w:rPr>
        <w:t xml:space="preserve"> nuevas para la ciudad, se destaca en 2020 la modificación del Plan Maestro de Equipamientos de Seguridad Ciudadana, Defensa y Justicia, mediante la expedición del Decreto Distrital 261 de 2020. Incorporando una ampliación de los equipamientos de URI en la ciudad. Esta decisión se tomó teniendo en cuenta que desde 2007 no se actualizaba el Plan Maestro y que, en este tiempo, los procesos de gentrificación y densidad de la población han variado, al tiempo que se cuenta con nueva y mejor información sobre el comportamiento delictivo en la ciudad.</w:t>
      </w:r>
    </w:p>
    <w:p w14:paraId="2D0950FA" w14:textId="77777777" w:rsidR="00305DEA" w:rsidRPr="002D0027" w:rsidRDefault="00305DEA" w:rsidP="001F14FB">
      <w:pPr>
        <w:spacing w:after="0"/>
        <w:jc w:val="both"/>
        <w:rPr>
          <w:rFonts w:ascii="Tahoma" w:eastAsia="Arial MT" w:hAnsi="Tahoma" w:cs="Tahoma"/>
          <w:bCs/>
          <w:lang w:val="es-ES" w:eastAsia="en-US"/>
        </w:rPr>
      </w:pPr>
    </w:p>
    <w:p w14:paraId="3519ACDB" w14:textId="77777777" w:rsidR="00B309D2" w:rsidRDefault="001F14FB" w:rsidP="00B309D2">
      <w:pPr>
        <w:spacing w:after="0"/>
        <w:ind w:left="708"/>
        <w:jc w:val="both"/>
        <w:rPr>
          <w:rFonts w:ascii="Tahoma" w:eastAsia="Arial MT" w:hAnsi="Tahoma" w:cs="Tahoma"/>
          <w:bCs/>
          <w:lang w:eastAsia="en-US"/>
        </w:rPr>
      </w:pPr>
      <w:r w:rsidRPr="002D0027">
        <w:rPr>
          <w:rFonts w:ascii="Tahoma" w:eastAsia="Arial MT" w:hAnsi="Tahoma" w:cs="Tahoma"/>
          <w:bCs/>
          <w:lang w:val="es-ES" w:eastAsia="en-US"/>
        </w:rPr>
        <w:lastRenderedPageBreak/>
        <w:t>De esta forma, se pasó de 5 URI establecidas en 2007, a una proyección en el Decreto</w:t>
      </w:r>
      <w:r w:rsidR="00D96587">
        <w:rPr>
          <w:rFonts w:ascii="Tahoma" w:eastAsia="Arial MT" w:hAnsi="Tahoma" w:cs="Tahoma"/>
          <w:bCs/>
          <w:lang w:val="es-ES" w:eastAsia="en-US"/>
        </w:rPr>
        <w:t xml:space="preserve"> </w:t>
      </w:r>
      <w:r w:rsidRPr="002D0027">
        <w:rPr>
          <w:rFonts w:ascii="Tahoma" w:eastAsia="Arial MT" w:hAnsi="Tahoma" w:cs="Tahoma"/>
          <w:bCs/>
          <w:lang w:val="es-ES" w:eastAsia="en-US"/>
        </w:rPr>
        <w:t>261 de 2020 de 11 en total (6 URI adicionales).</w:t>
      </w:r>
    </w:p>
    <w:p w14:paraId="04DB8CD8" w14:textId="77777777" w:rsidR="0057062F" w:rsidRDefault="0057062F" w:rsidP="0057062F">
      <w:pPr>
        <w:spacing w:after="0"/>
        <w:jc w:val="both"/>
        <w:rPr>
          <w:rFonts w:ascii="Tahoma" w:eastAsia="Arial MT" w:hAnsi="Tahoma" w:cs="Tahoma"/>
          <w:bCs/>
          <w:lang w:val="es-ES" w:eastAsia="en-US"/>
        </w:rPr>
      </w:pPr>
    </w:p>
    <w:p w14:paraId="2A359554" w14:textId="415F6CBE" w:rsidR="00B309D2" w:rsidRDefault="00B309D2" w:rsidP="00B309D2">
      <w:pPr>
        <w:spacing w:after="0"/>
        <w:ind w:left="708"/>
        <w:jc w:val="both"/>
        <w:rPr>
          <w:rFonts w:ascii="Tahoma" w:eastAsia="Arial MT" w:hAnsi="Tahoma" w:cs="Tahoma"/>
          <w:bCs/>
          <w:lang w:val="es-ES" w:eastAsia="en-US"/>
        </w:rPr>
      </w:pPr>
      <w:r w:rsidRPr="00B309D2">
        <w:rPr>
          <w:rFonts w:ascii="Tahoma" w:eastAsia="Arial MT" w:hAnsi="Tahoma" w:cs="Tahoma"/>
          <w:bCs/>
          <w:lang w:val="es-ES" w:eastAsia="en-US"/>
        </w:rPr>
        <w:t>Adicionalmente se determinó la aplicabilidad de los estándares de calidad espacial, la cual está</w:t>
      </w:r>
      <w:r>
        <w:rPr>
          <w:rFonts w:ascii="Tahoma" w:eastAsia="Arial MT" w:hAnsi="Tahoma" w:cs="Tahoma"/>
          <w:bCs/>
          <w:lang w:val="es-ES" w:eastAsia="en-US"/>
        </w:rPr>
        <w:t xml:space="preserve"> </w:t>
      </w:r>
      <w:r w:rsidRPr="00B309D2">
        <w:rPr>
          <w:rFonts w:ascii="Tahoma" w:eastAsia="Arial MT" w:hAnsi="Tahoma" w:cs="Tahoma"/>
          <w:bCs/>
          <w:lang w:val="es-ES" w:eastAsia="en-US"/>
        </w:rPr>
        <w:t>sujeta a la formulación de los nuevos planes maestros (definidos por el Decreto 555 de 2021 en el</w:t>
      </w:r>
      <w:r>
        <w:rPr>
          <w:rFonts w:ascii="Tahoma" w:eastAsia="Arial MT" w:hAnsi="Tahoma" w:cs="Tahoma"/>
          <w:bCs/>
          <w:lang w:val="es-ES" w:eastAsia="en-US"/>
        </w:rPr>
        <w:t xml:space="preserve"> </w:t>
      </w:r>
      <w:r w:rsidRPr="00B309D2">
        <w:rPr>
          <w:rFonts w:ascii="Tahoma" w:eastAsia="Arial MT" w:hAnsi="Tahoma" w:cs="Tahoma"/>
          <w:bCs/>
          <w:lang w:val="es-ES" w:eastAsia="en-US"/>
        </w:rPr>
        <w:t>artículo 486), otorgando un tiempo de transición, durante el cual se aplicarán los estándares</w:t>
      </w:r>
      <w:r>
        <w:rPr>
          <w:rFonts w:ascii="Tahoma" w:eastAsia="Arial MT" w:hAnsi="Tahoma" w:cs="Tahoma"/>
          <w:bCs/>
          <w:lang w:val="es-ES" w:eastAsia="en-US"/>
        </w:rPr>
        <w:t xml:space="preserve"> </w:t>
      </w:r>
      <w:r w:rsidRPr="00B309D2">
        <w:rPr>
          <w:rFonts w:ascii="Tahoma" w:eastAsia="Arial MT" w:hAnsi="Tahoma" w:cs="Tahoma"/>
          <w:bCs/>
          <w:lang w:val="es-ES" w:eastAsia="en-US"/>
        </w:rPr>
        <w:t>espaciales del Decreto 190 de 2004. (Artículo 489 del citado decreto).</w:t>
      </w:r>
      <w:r>
        <w:rPr>
          <w:rFonts w:ascii="Tahoma" w:eastAsia="Arial MT" w:hAnsi="Tahoma" w:cs="Tahoma"/>
          <w:bCs/>
          <w:lang w:val="es-ES" w:eastAsia="en-US"/>
        </w:rPr>
        <w:t xml:space="preserve"> </w:t>
      </w:r>
    </w:p>
    <w:p w14:paraId="14EEE58F" w14:textId="77777777" w:rsidR="00B309D2" w:rsidRDefault="00B309D2" w:rsidP="00B309D2">
      <w:pPr>
        <w:spacing w:after="0"/>
        <w:ind w:left="708"/>
        <w:jc w:val="both"/>
        <w:rPr>
          <w:rFonts w:ascii="Tahoma" w:eastAsia="Arial MT" w:hAnsi="Tahoma" w:cs="Tahoma"/>
          <w:bCs/>
          <w:lang w:val="es-ES" w:eastAsia="en-US"/>
        </w:rPr>
      </w:pPr>
    </w:p>
    <w:p w14:paraId="693EA285" w14:textId="77777777" w:rsidR="00B309D2" w:rsidRDefault="00B309D2" w:rsidP="00B309D2">
      <w:pPr>
        <w:spacing w:after="0"/>
        <w:ind w:left="708"/>
        <w:jc w:val="both"/>
        <w:rPr>
          <w:rFonts w:ascii="Tahoma" w:eastAsia="Arial MT" w:hAnsi="Tahoma" w:cs="Tahoma"/>
          <w:bCs/>
          <w:lang w:val="es-ES" w:eastAsia="en-US"/>
        </w:rPr>
      </w:pPr>
      <w:r w:rsidRPr="00B309D2">
        <w:rPr>
          <w:rFonts w:ascii="Tahoma" w:eastAsia="Arial MT" w:hAnsi="Tahoma" w:cs="Tahoma"/>
          <w:bCs/>
          <w:lang w:val="es-ES" w:eastAsia="en-US"/>
        </w:rPr>
        <w:t>“Artículo 489. Plan del Sistema del Cuidado y Servicios Sociales -PSCSS. Es el</w:t>
      </w:r>
      <w:r>
        <w:rPr>
          <w:rFonts w:ascii="Tahoma" w:eastAsia="Arial MT" w:hAnsi="Tahoma" w:cs="Tahoma"/>
          <w:bCs/>
          <w:lang w:val="es-ES" w:eastAsia="en-US"/>
        </w:rPr>
        <w:t xml:space="preserve"> </w:t>
      </w:r>
      <w:r w:rsidRPr="00B309D2">
        <w:rPr>
          <w:rFonts w:ascii="Tahoma" w:eastAsia="Arial MT" w:hAnsi="Tahoma" w:cs="Tahoma"/>
          <w:bCs/>
          <w:lang w:val="es-ES" w:eastAsia="en-US"/>
        </w:rPr>
        <w:t>instrumento mediante el cual se concretan las políticas, estrategias y metas del presente</w:t>
      </w:r>
      <w:r>
        <w:rPr>
          <w:rFonts w:ascii="Tahoma" w:eastAsia="Arial MT" w:hAnsi="Tahoma" w:cs="Tahoma"/>
          <w:bCs/>
          <w:lang w:val="es-ES" w:eastAsia="en-US"/>
        </w:rPr>
        <w:t xml:space="preserve"> </w:t>
      </w:r>
      <w:r w:rsidRPr="00B309D2">
        <w:rPr>
          <w:rFonts w:ascii="Tahoma" w:eastAsia="Arial MT" w:hAnsi="Tahoma" w:cs="Tahoma"/>
          <w:bCs/>
          <w:lang w:val="es-ES" w:eastAsia="en-US"/>
        </w:rPr>
        <w:t>Plan referentes al Sistema del Cuidado y Servicios Sociales, a través de la priorización</w:t>
      </w:r>
      <w:r>
        <w:rPr>
          <w:rFonts w:ascii="Tahoma" w:eastAsia="Arial MT" w:hAnsi="Tahoma" w:cs="Tahoma"/>
          <w:bCs/>
          <w:lang w:val="es-ES" w:eastAsia="en-US"/>
        </w:rPr>
        <w:t xml:space="preserve"> </w:t>
      </w:r>
      <w:r w:rsidRPr="00B309D2">
        <w:rPr>
          <w:rFonts w:ascii="Tahoma" w:eastAsia="Arial MT" w:hAnsi="Tahoma" w:cs="Tahoma"/>
          <w:bCs/>
          <w:lang w:val="es-ES" w:eastAsia="en-US"/>
        </w:rPr>
        <w:t>en la programación de la inversión pública y su articulación con la inversión privada,</w:t>
      </w:r>
      <w:r>
        <w:rPr>
          <w:rFonts w:ascii="Tahoma" w:eastAsia="Arial MT" w:hAnsi="Tahoma" w:cs="Tahoma"/>
          <w:bCs/>
          <w:lang w:val="es-ES" w:eastAsia="en-US"/>
        </w:rPr>
        <w:t xml:space="preserve"> </w:t>
      </w:r>
      <w:r w:rsidRPr="00B309D2">
        <w:rPr>
          <w:rFonts w:ascii="Tahoma" w:eastAsia="Arial MT" w:hAnsi="Tahoma" w:cs="Tahoma"/>
          <w:bCs/>
          <w:lang w:val="es-ES" w:eastAsia="en-US"/>
        </w:rPr>
        <w:t>para aumentar la cobertura en la prestación de servicios vinculados al sistema en el</w:t>
      </w:r>
      <w:r>
        <w:rPr>
          <w:rFonts w:ascii="Tahoma" w:eastAsia="Arial MT" w:hAnsi="Tahoma" w:cs="Tahoma"/>
          <w:bCs/>
          <w:lang w:val="es-ES" w:eastAsia="en-US"/>
        </w:rPr>
        <w:t xml:space="preserve"> </w:t>
      </w:r>
      <w:r w:rsidRPr="00B309D2">
        <w:rPr>
          <w:rFonts w:ascii="Tahoma" w:eastAsia="Arial MT" w:hAnsi="Tahoma" w:cs="Tahoma"/>
          <w:bCs/>
          <w:lang w:val="es-ES" w:eastAsia="en-US"/>
        </w:rPr>
        <w:t>Distrito Capital, acorde con las demandas sociales, el equilibrio en la distribución</w:t>
      </w:r>
      <w:r>
        <w:rPr>
          <w:rFonts w:ascii="Tahoma" w:eastAsia="Arial MT" w:hAnsi="Tahoma" w:cs="Tahoma"/>
          <w:bCs/>
          <w:lang w:val="es-ES" w:eastAsia="en-US"/>
        </w:rPr>
        <w:t xml:space="preserve"> </w:t>
      </w:r>
      <w:r w:rsidRPr="00B309D2">
        <w:rPr>
          <w:rFonts w:ascii="Tahoma" w:eastAsia="Arial MT" w:hAnsi="Tahoma" w:cs="Tahoma"/>
          <w:bCs/>
          <w:lang w:val="es-ES" w:eastAsia="en-US"/>
        </w:rPr>
        <w:t>espacial de la oferta y el favorecimiento de la inclusión social, determinando las formas</w:t>
      </w:r>
      <w:r>
        <w:rPr>
          <w:rFonts w:ascii="Tahoma" w:eastAsia="Arial MT" w:hAnsi="Tahoma" w:cs="Tahoma"/>
          <w:bCs/>
          <w:lang w:val="es-ES" w:eastAsia="en-US"/>
        </w:rPr>
        <w:t xml:space="preserve"> </w:t>
      </w:r>
      <w:r w:rsidRPr="00B309D2">
        <w:rPr>
          <w:rFonts w:ascii="Tahoma" w:eastAsia="Arial MT" w:hAnsi="Tahoma" w:cs="Tahoma"/>
          <w:bCs/>
          <w:lang w:val="es-ES" w:eastAsia="en-US"/>
        </w:rPr>
        <w:t>de asociación y articulación de las diferentes entidades.</w:t>
      </w:r>
    </w:p>
    <w:p w14:paraId="1674B087" w14:textId="77777777" w:rsidR="00B309D2" w:rsidRDefault="00B309D2" w:rsidP="00B309D2">
      <w:pPr>
        <w:spacing w:after="0"/>
        <w:ind w:left="708"/>
        <w:jc w:val="both"/>
        <w:rPr>
          <w:rFonts w:ascii="Tahoma" w:eastAsia="Arial MT" w:hAnsi="Tahoma" w:cs="Tahoma"/>
          <w:bCs/>
          <w:lang w:val="es-ES" w:eastAsia="en-US"/>
        </w:rPr>
      </w:pPr>
    </w:p>
    <w:p w14:paraId="37C90462" w14:textId="77777777" w:rsidR="00B309D2" w:rsidRDefault="00B309D2" w:rsidP="00B309D2">
      <w:pPr>
        <w:spacing w:after="0"/>
        <w:ind w:left="708"/>
        <w:jc w:val="both"/>
        <w:rPr>
          <w:rFonts w:ascii="Tahoma" w:eastAsia="Arial MT" w:hAnsi="Tahoma" w:cs="Tahoma"/>
          <w:bCs/>
          <w:lang w:val="es-ES" w:eastAsia="en-US"/>
        </w:rPr>
      </w:pPr>
      <w:r w:rsidRPr="00B309D2">
        <w:rPr>
          <w:rFonts w:ascii="Tahoma" w:eastAsia="Arial MT" w:hAnsi="Tahoma" w:cs="Tahoma"/>
          <w:bCs/>
          <w:lang w:val="es-ES" w:eastAsia="en-US"/>
        </w:rPr>
        <w:t>Este Plan establecerá como mínimo:</w:t>
      </w:r>
    </w:p>
    <w:p w14:paraId="73AF3071" w14:textId="77777777" w:rsidR="00B309D2" w:rsidRDefault="00B309D2" w:rsidP="00B309D2">
      <w:pPr>
        <w:pStyle w:val="Prrafodelista"/>
        <w:numPr>
          <w:ilvl w:val="0"/>
          <w:numId w:val="34"/>
        </w:numPr>
        <w:spacing w:after="0"/>
        <w:jc w:val="both"/>
        <w:rPr>
          <w:rFonts w:ascii="Tahoma" w:eastAsia="Arial MT" w:hAnsi="Tahoma" w:cs="Tahoma"/>
          <w:bCs/>
          <w:lang w:val="es-ES" w:eastAsia="en-US"/>
        </w:rPr>
      </w:pPr>
      <w:r w:rsidRPr="00B309D2">
        <w:rPr>
          <w:rFonts w:ascii="Tahoma" w:eastAsia="Arial MT" w:hAnsi="Tahoma" w:cs="Tahoma"/>
          <w:bCs/>
          <w:lang w:val="es-ES" w:eastAsia="en-US"/>
        </w:rPr>
        <w:t>La actualización del déficit y necesidades de oferta de servicios del cuidado y servicios</w:t>
      </w:r>
      <w:r>
        <w:rPr>
          <w:rFonts w:ascii="Tahoma" w:eastAsia="Arial MT" w:hAnsi="Tahoma" w:cs="Tahoma"/>
          <w:bCs/>
          <w:lang w:val="es-ES" w:eastAsia="en-US"/>
        </w:rPr>
        <w:t xml:space="preserve"> </w:t>
      </w:r>
      <w:r w:rsidRPr="00B309D2">
        <w:rPr>
          <w:rFonts w:ascii="Tahoma" w:eastAsia="Arial MT" w:hAnsi="Tahoma" w:cs="Tahoma"/>
          <w:bCs/>
          <w:lang w:val="es-ES" w:eastAsia="en-US"/>
        </w:rPr>
        <w:t>sociales, como base para la toma de decisiones.</w:t>
      </w:r>
    </w:p>
    <w:p w14:paraId="493F8330" w14:textId="77777777" w:rsidR="00B309D2" w:rsidRDefault="00B309D2" w:rsidP="00B309D2">
      <w:pPr>
        <w:pStyle w:val="Prrafodelista"/>
        <w:numPr>
          <w:ilvl w:val="0"/>
          <w:numId w:val="34"/>
        </w:numPr>
        <w:spacing w:after="0"/>
        <w:jc w:val="both"/>
        <w:rPr>
          <w:rFonts w:ascii="Tahoma" w:eastAsia="Arial MT" w:hAnsi="Tahoma" w:cs="Tahoma"/>
          <w:bCs/>
          <w:lang w:val="es-ES" w:eastAsia="en-US"/>
        </w:rPr>
      </w:pPr>
      <w:r w:rsidRPr="00B309D2">
        <w:rPr>
          <w:rFonts w:ascii="Tahoma" w:eastAsia="Arial MT" w:hAnsi="Tahoma" w:cs="Tahoma"/>
          <w:bCs/>
          <w:lang w:val="es-ES" w:eastAsia="en-US"/>
        </w:rPr>
        <w:t>Establecer parámetros y criterios para reducir el déficit de equipamientos del Sistema</w:t>
      </w:r>
      <w:r>
        <w:rPr>
          <w:rFonts w:ascii="Tahoma" w:eastAsia="Arial MT" w:hAnsi="Tahoma" w:cs="Tahoma"/>
          <w:bCs/>
          <w:lang w:val="es-ES" w:eastAsia="en-US"/>
        </w:rPr>
        <w:t xml:space="preserve"> </w:t>
      </w:r>
      <w:r w:rsidRPr="00B309D2">
        <w:rPr>
          <w:rFonts w:ascii="Tahoma" w:eastAsia="Arial MT" w:hAnsi="Tahoma" w:cs="Tahoma"/>
          <w:bCs/>
          <w:lang w:val="es-ES" w:eastAsia="en-US"/>
        </w:rPr>
        <w:t>del Cuidado y Servicios Sociales.</w:t>
      </w:r>
    </w:p>
    <w:p w14:paraId="1BA51035" w14:textId="77777777" w:rsidR="00B309D2" w:rsidRDefault="00B309D2" w:rsidP="00B309D2">
      <w:pPr>
        <w:pStyle w:val="Prrafodelista"/>
        <w:numPr>
          <w:ilvl w:val="0"/>
          <w:numId w:val="34"/>
        </w:numPr>
        <w:spacing w:after="0"/>
        <w:jc w:val="both"/>
        <w:rPr>
          <w:rFonts w:ascii="Tahoma" w:eastAsia="Arial MT" w:hAnsi="Tahoma" w:cs="Tahoma"/>
          <w:bCs/>
          <w:lang w:val="es-ES" w:eastAsia="en-US"/>
        </w:rPr>
      </w:pPr>
      <w:r w:rsidRPr="00B309D2">
        <w:rPr>
          <w:rFonts w:ascii="Tahoma" w:eastAsia="Arial MT" w:hAnsi="Tahoma" w:cs="Tahoma"/>
          <w:bCs/>
          <w:lang w:val="es-ES" w:eastAsia="en-US"/>
        </w:rPr>
        <w:t>La calificación y localización del suelo para generación equipamientos del Sistema</w:t>
      </w:r>
      <w:r>
        <w:rPr>
          <w:rFonts w:ascii="Tahoma" w:eastAsia="Arial MT" w:hAnsi="Tahoma" w:cs="Tahoma"/>
          <w:bCs/>
          <w:lang w:val="es-ES" w:eastAsia="en-US"/>
        </w:rPr>
        <w:t xml:space="preserve"> </w:t>
      </w:r>
      <w:r w:rsidRPr="00B309D2">
        <w:rPr>
          <w:rFonts w:ascii="Tahoma" w:eastAsia="Arial MT" w:hAnsi="Tahoma" w:cs="Tahoma"/>
          <w:bCs/>
          <w:lang w:val="es-ES" w:eastAsia="en-US"/>
        </w:rPr>
        <w:t>del Cuidado y Servicios Sociales.</w:t>
      </w:r>
    </w:p>
    <w:p w14:paraId="4C269382" w14:textId="77777777" w:rsidR="00B309D2" w:rsidRDefault="00B309D2" w:rsidP="00B309D2">
      <w:pPr>
        <w:pStyle w:val="Prrafodelista"/>
        <w:numPr>
          <w:ilvl w:val="0"/>
          <w:numId w:val="34"/>
        </w:numPr>
        <w:spacing w:after="0"/>
        <w:jc w:val="both"/>
        <w:rPr>
          <w:rFonts w:ascii="Tahoma" w:eastAsia="Arial MT" w:hAnsi="Tahoma" w:cs="Tahoma"/>
          <w:bCs/>
          <w:lang w:val="es-ES" w:eastAsia="en-US"/>
        </w:rPr>
      </w:pPr>
      <w:r w:rsidRPr="00B309D2">
        <w:rPr>
          <w:rFonts w:ascii="Tahoma" w:eastAsia="Arial MT" w:hAnsi="Tahoma" w:cs="Tahoma"/>
          <w:bCs/>
          <w:lang w:val="es-ES" w:eastAsia="en-US"/>
        </w:rPr>
        <w:t>La definición de criterios para la priorización de proyectos e intervenciones.</w:t>
      </w:r>
    </w:p>
    <w:p w14:paraId="54E7AD11" w14:textId="77777777" w:rsidR="00B309D2" w:rsidRDefault="00B309D2" w:rsidP="00B309D2">
      <w:pPr>
        <w:pStyle w:val="Prrafodelista"/>
        <w:numPr>
          <w:ilvl w:val="0"/>
          <w:numId w:val="34"/>
        </w:numPr>
        <w:spacing w:after="0"/>
        <w:jc w:val="both"/>
        <w:rPr>
          <w:rFonts w:ascii="Tahoma" w:eastAsia="Arial MT" w:hAnsi="Tahoma" w:cs="Tahoma"/>
          <w:bCs/>
          <w:lang w:val="es-ES" w:eastAsia="en-US"/>
        </w:rPr>
      </w:pPr>
      <w:r w:rsidRPr="00B309D2">
        <w:rPr>
          <w:rFonts w:ascii="Tahoma" w:eastAsia="Arial MT" w:hAnsi="Tahoma" w:cs="Tahoma"/>
          <w:bCs/>
          <w:lang w:val="es-ES" w:eastAsia="en-US"/>
        </w:rPr>
        <w:t>Los instrumentos y mecanismos de gestión y financiación aplicables para los</w:t>
      </w:r>
      <w:r>
        <w:rPr>
          <w:rFonts w:ascii="Tahoma" w:eastAsia="Arial MT" w:hAnsi="Tahoma" w:cs="Tahoma"/>
          <w:bCs/>
          <w:lang w:val="es-ES" w:eastAsia="en-US"/>
        </w:rPr>
        <w:t xml:space="preserve"> </w:t>
      </w:r>
      <w:r w:rsidRPr="00B309D2">
        <w:rPr>
          <w:rFonts w:ascii="Tahoma" w:eastAsia="Arial MT" w:hAnsi="Tahoma" w:cs="Tahoma"/>
          <w:bCs/>
          <w:lang w:val="es-ES" w:eastAsia="en-US"/>
        </w:rPr>
        <w:t>proyectos y programas que defina.</w:t>
      </w:r>
    </w:p>
    <w:p w14:paraId="6FAEC001" w14:textId="77777777" w:rsidR="00B309D2" w:rsidRDefault="00B309D2" w:rsidP="00B309D2">
      <w:pPr>
        <w:pStyle w:val="Prrafodelista"/>
        <w:numPr>
          <w:ilvl w:val="0"/>
          <w:numId w:val="34"/>
        </w:numPr>
        <w:spacing w:after="0"/>
        <w:jc w:val="both"/>
        <w:rPr>
          <w:rFonts w:ascii="Tahoma" w:eastAsia="Arial MT" w:hAnsi="Tahoma" w:cs="Tahoma"/>
          <w:bCs/>
          <w:lang w:val="es-ES" w:eastAsia="en-US"/>
        </w:rPr>
      </w:pPr>
      <w:r w:rsidRPr="00B309D2">
        <w:rPr>
          <w:rFonts w:ascii="Tahoma" w:eastAsia="Arial MT" w:hAnsi="Tahoma" w:cs="Tahoma"/>
          <w:bCs/>
          <w:lang w:val="es-ES" w:eastAsia="en-US"/>
        </w:rPr>
        <w:t>Determinación del sistema de seguimiento y monitoreo a proyectos e intervenciones,</w:t>
      </w:r>
      <w:r>
        <w:rPr>
          <w:rFonts w:ascii="Tahoma" w:eastAsia="Arial MT" w:hAnsi="Tahoma" w:cs="Tahoma"/>
          <w:bCs/>
          <w:lang w:val="es-ES" w:eastAsia="en-US"/>
        </w:rPr>
        <w:t xml:space="preserve"> </w:t>
      </w:r>
      <w:r w:rsidRPr="00B309D2">
        <w:rPr>
          <w:rFonts w:ascii="Tahoma" w:eastAsia="Arial MT" w:hAnsi="Tahoma" w:cs="Tahoma"/>
          <w:bCs/>
          <w:lang w:val="es-ES" w:eastAsia="en-US"/>
        </w:rPr>
        <w:t>incluyendo la definición de mecanismos de evaluación, responsables y periodos de</w:t>
      </w:r>
      <w:r>
        <w:rPr>
          <w:rFonts w:ascii="Tahoma" w:eastAsia="Arial MT" w:hAnsi="Tahoma" w:cs="Tahoma"/>
          <w:bCs/>
          <w:lang w:val="es-ES" w:eastAsia="en-US"/>
        </w:rPr>
        <w:t xml:space="preserve"> </w:t>
      </w:r>
      <w:r w:rsidRPr="00B309D2">
        <w:rPr>
          <w:rFonts w:ascii="Tahoma" w:eastAsia="Arial MT" w:hAnsi="Tahoma" w:cs="Tahoma"/>
          <w:bCs/>
          <w:lang w:val="es-ES" w:eastAsia="en-US"/>
        </w:rPr>
        <w:t>reporte, cuantificando el nivel de impacto de las decisiones adoptadas.</w:t>
      </w:r>
    </w:p>
    <w:p w14:paraId="01C60B69" w14:textId="0BA5A0FE" w:rsidR="00B309D2" w:rsidRDefault="00B309D2" w:rsidP="00B309D2">
      <w:pPr>
        <w:pStyle w:val="Prrafodelista"/>
        <w:numPr>
          <w:ilvl w:val="0"/>
          <w:numId w:val="34"/>
        </w:numPr>
        <w:spacing w:after="0"/>
        <w:jc w:val="both"/>
        <w:rPr>
          <w:rFonts w:ascii="Tahoma" w:eastAsia="Arial MT" w:hAnsi="Tahoma" w:cs="Tahoma"/>
          <w:bCs/>
          <w:lang w:val="es-ES" w:eastAsia="en-US"/>
        </w:rPr>
      </w:pPr>
      <w:r w:rsidRPr="00B309D2">
        <w:rPr>
          <w:rFonts w:ascii="Tahoma" w:eastAsia="Arial MT" w:hAnsi="Tahoma" w:cs="Tahoma"/>
          <w:bCs/>
          <w:lang w:val="es-ES" w:eastAsia="en-US"/>
        </w:rPr>
        <w:t>Determinación de criterios y estrategias para la optimización de los equipamientos</w:t>
      </w:r>
      <w:r>
        <w:rPr>
          <w:rFonts w:ascii="Tahoma" w:eastAsia="Arial MT" w:hAnsi="Tahoma" w:cs="Tahoma"/>
          <w:bCs/>
          <w:lang w:val="es-ES" w:eastAsia="en-US"/>
        </w:rPr>
        <w:t xml:space="preserve"> </w:t>
      </w:r>
      <w:r w:rsidRPr="00B309D2">
        <w:rPr>
          <w:rFonts w:ascii="Tahoma" w:eastAsia="Arial MT" w:hAnsi="Tahoma" w:cs="Tahoma"/>
          <w:bCs/>
          <w:lang w:val="es-ES" w:eastAsia="en-US"/>
        </w:rPr>
        <w:t>existentes y la adquisición de suelo para la prestación de servicios del cuidado y</w:t>
      </w:r>
      <w:r>
        <w:rPr>
          <w:rFonts w:ascii="Tahoma" w:eastAsia="Arial MT" w:hAnsi="Tahoma" w:cs="Tahoma"/>
          <w:bCs/>
          <w:lang w:val="es-ES" w:eastAsia="en-US"/>
        </w:rPr>
        <w:t xml:space="preserve"> </w:t>
      </w:r>
      <w:r w:rsidRPr="00B309D2">
        <w:rPr>
          <w:rFonts w:ascii="Tahoma" w:eastAsia="Arial MT" w:hAnsi="Tahoma" w:cs="Tahoma"/>
          <w:bCs/>
          <w:lang w:val="es-ES" w:eastAsia="en-US"/>
        </w:rPr>
        <w:t>servicios sociales, así como el señalamiento del suelo requerido, según aplique.</w:t>
      </w:r>
    </w:p>
    <w:p w14:paraId="47400D5E" w14:textId="1E6ABC26" w:rsidR="00B309D2" w:rsidRPr="00B309D2" w:rsidRDefault="00B309D2" w:rsidP="00B309D2">
      <w:pPr>
        <w:pStyle w:val="Prrafodelista"/>
        <w:numPr>
          <w:ilvl w:val="0"/>
          <w:numId w:val="34"/>
        </w:numPr>
        <w:spacing w:after="0"/>
        <w:jc w:val="both"/>
        <w:rPr>
          <w:rFonts w:ascii="Tahoma" w:eastAsia="Arial MT" w:hAnsi="Tahoma" w:cs="Tahoma"/>
          <w:bCs/>
          <w:lang w:val="es-ES" w:eastAsia="en-US"/>
        </w:rPr>
      </w:pPr>
      <w:r w:rsidRPr="00B309D2">
        <w:rPr>
          <w:rFonts w:ascii="Tahoma" w:eastAsia="Arial MT" w:hAnsi="Tahoma" w:cs="Tahoma"/>
          <w:bCs/>
          <w:lang w:val="es-ES" w:eastAsia="en-US"/>
        </w:rPr>
        <w:t>Posibilidad de determinar nodos de equipamientos adicionales a los determinados en</w:t>
      </w:r>
      <w:r>
        <w:rPr>
          <w:rFonts w:ascii="Tahoma" w:eastAsia="Arial MT" w:hAnsi="Tahoma" w:cs="Tahoma"/>
          <w:bCs/>
          <w:lang w:val="es-ES" w:eastAsia="en-US"/>
        </w:rPr>
        <w:t xml:space="preserve"> </w:t>
      </w:r>
      <w:r w:rsidRPr="00B309D2">
        <w:rPr>
          <w:rFonts w:ascii="Tahoma" w:eastAsia="Arial MT" w:hAnsi="Tahoma" w:cs="Tahoma"/>
          <w:bCs/>
          <w:lang w:val="es-ES" w:eastAsia="en-US"/>
        </w:rPr>
        <w:t>el presente Plan.</w:t>
      </w:r>
    </w:p>
    <w:p w14:paraId="7F4DB7D2" w14:textId="724CBB6E" w:rsidR="00B309D2" w:rsidRDefault="00B309D2" w:rsidP="00B309D2">
      <w:pPr>
        <w:pStyle w:val="Prrafodelista"/>
        <w:numPr>
          <w:ilvl w:val="0"/>
          <w:numId w:val="34"/>
        </w:numPr>
        <w:spacing w:after="0"/>
        <w:jc w:val="both"/>
        <w:rPr>
          <w:rFonts w:ascii="Tahoma" w:eastAsia="Arial MT" w:hAnsi="Tahoma" w:cs="Tahoma"/>
          <w:bCs/>
          <w:lang w:val="es-ES" w:eastAsia="en-US"/>
        </w:rPr>
      </w:pPr>
      <w:r w:rsidRPr="00B309D2">
        <w:rPr>
          <w:rFonts w:ascii="Tahoma" w:eastAsia="Arial MT" w:hAnsi="Tahoma" w:cs="Tahoma"/>
          <w:bCs/>
          <w:lang w:val="es-ES" w:eastAsia="en-US"/>
        </w:rPr>
        <w:t>Las condiciones para su revisión y modificación.</w:t>
      </w:r>
    </w:p>
    <w:p w14:paraId="3C48B58F" w14:textId="77777777" w:rsidR="00B309D2" w:rsidRPr="00B309D2" w:rsidRDefault="00B309D2" w:rsidP="00B309D2">
      <w:pPr>
        <w:spacing w:after="0"/>
        <w:jc w:val="both"/>
        <w:rPr>
          <w:rFonts w:ascii="Tahoma" w:eastAsia="Arial MT" w:hAnsi="Tahoma" w:cs="Tahoma"/>
          <w:bCs/>
          <w:lang w:val="es-ES" w:eastAsia="en-US"/>
        </w:rPr>
      </w:pPr>
    </w:p>
    <w:p w14:paraId="165032A3" w14:textId="77777777" w:rsidR="00B309D2" w:rsidRDefault="00B309D2" w:rsidP="00B309D2">
      <w:pPr>
        <w:spacing w:after="0"/>
        <w:ind w:left="708"/>
        <w:jc w:val="both"/>
        <w:rPr>
          <w:rFonts w:ascii="Tahoma" w:eastAsia="Arial MT" w:hAnsi="Tahoma" w:cs="Tahoma"/>
          <w:bCs/>
          <w:lang w:val="es-ES" w:eastAsia="en-US"/>
        </w:rPr>
      </w:pPr>
      <w:r w:rsidRPr="00B309D2">
        <w:rPr>
          <w:rFonts w:ascii="Tahoma" w:eastAsia="Arial MT" w:hAnsi="Tahoma" w:cs="Tahoma"/>
          <w:bCs/>
          <w:lang w:val="es-ES" w:eastAsia="en-US"/>
        </w:rPr>
        <w:lastRenderedPageBreak/>
        <w:t>Parágrafo 1. El Plan será formulado por la Secretaría Distrital de Planeación de los</w:t>
      </w:r>
      <w:r>
        <w:rPr>
          <w:rFonts w:ascii="Tahoma" w:eastAsia="Arial MT" w:hAnsi="Tahoma" w:cs="Tahoma"/>
          <w:bCs/>
          <w:lang w:val="es-ES" w:eastAsia="en-US"/>
        </w:rPr>
        <w:t xml:space="preserve"> </w:t>
      </w:r>
      <w:r w:rsidRPr="00B309D2">
        <w:rPr>
          <w:rFonts w:ascii="Tahoma" w:eastAsia="Arial MT" w:hAnsi="Tahoma" w:cs="Tahoma"/>
          <w:bCs/>
          <w:lang w:val="es-ES" w:eastAsia="en-US"/>
        </w:rPr>
        <w:t>doce</w:t>
      </w:r>
      <w:r>
        <w:rPr>
          <w:rFonts w:ascii="Tahoma" w:eastAsia="Arial MT" w:hAnsi="Tahoma" w:cs="Tahoma"/>
          <w:bCs/>
          <w:lang w:val="es-ES" w:eastAsia="en-US"/>
        </w:rPr>
        <w:t xml:space="preserve"> </w:t>
      </w:r>
      <w:r w:rsidRPr="00B309D2">
        <w:rPr>
          <w:rFonts w:ascii="Tahoma" w:eastAsia="Arial MT" w:hAnsi="Tahoma" w:cs="Tahoma"/>
          <w:bCs/>
          <w:lang w:val="es-ES" w:eastAsia="en-US"/>
        </w:rPr>
        <w:t xml:space="preserve">(12) meses siguientes a la </w:t>
      </w:r>
      <w:proofErr w:type="gramStart"/>
      <w:r w:rsidRPr="00B309D2">
        <w:rPr>
          <w:rFonts w:ascii="Tahoma" w:eastAsia="Arial MT" w:hAnsi="Tahoma" w:cs="Tahoma"/>
          <w:bCs/>
          <w:lang w:val="es-ES" w:eastAsia="en-US"/>
        </w:rPr>
        <w:t>entrada en vigencia</w:t>
      </w:r>
      <w:proofErr w:type="gramEnd"/>
      <w:r w:rsidRPr="00B309D2">
        <w:rPr>
          <w:rFonts w:ascii="Tahoma" w:eastAsia="Arial MT" w:hAnsi="Tahoma" w:cs="Tahoma"/>
          <w:bCs/>
          <w:lang w:val="es-ES" w:eastAsia="en-US"/>
        </w:rPr>
        <w:t xml:space="preserve"> del presente Plan, en concurrencia con</w:t>
      </w:r>
      <w:r>
        <w:rPr>
          <w:rFonts w:ascii="Tahoma" w:eastAsia="Arial MT" w:hAnsi="Tahoma" w:cs="Tahoma"/>
          <w:bCs/>
          <w:lang w:val="es-ES" w:eastAsia="en-US"/>
        </w:rPr>
        <w:t xml:space="preserve"> </w:t>
      </w:r>
      <w:r w:rsidRPr="00B309D2">
        <w:rPr>
          <w:rFonts w:ascii="Tahoma" w:eastAsia="Arial MT" w:hAnsi="Tahoma" w:cs="Tahoma"/>
          <w:bCs/>
          <w:lang w:val="es-ES" w:eastAsia="en-US"/>
        </w:rPr>
        <w:t>las entidades responsables de cada sector administrativo y adelantando el proceso de</w:t>
      </w:r>
      <w:r>
        <w:rPr>
          <w:rFonts w:ascii="Tahoma" w:eastAsia="Arial MT" w:hAnsi="Tahoma" w:cs="Tahoma"/>
          <w:bCs/>
          <w:lang w:val="es-ES" w:eastAsia="en-US"/>
        </w:rPr>
        <w:t xml:space="preserve"> </w:t>
      </w:r>
      <w:r w:rsidRPr="00B309D2">
        <w:rPr>
          <w:rFonts w:ascii="Tahoma" w:eastAsia="Arial MT" w:hAnsi="Tahoma" w:cs="Tahoma"/>
          <w:bCs/>
          <w:lang w:val="es-ES" w:eastAsia="en-US"/>
        </w:rPr>
        <w:t>participación ciudadana.</w:t>
      </w:r>
    </w:p>
    <w:p w14:paraId="02875701" w14:textId="77777777" w:rsidR="00B309D2" w:rsidRDefault="00B309D2" w:rsidP="00B309D2">
      <w:pPr>
        <w:spacing w:after="0"/>
        <w:ind w:left="708"/>
        <w:jc w:val="both"/>
        <w:rPr>
          <w:rFonts w:ascii="Tahoma" w:eastAsia="Arial MT" w:hAnsi="Tahoma" w:cs="Tahoma"/>
          <w:bCs/>
          <w:lang w:val="es-ES" w:eastAsia="en-US"/>
        </w:rPr>
      </w:pPr>
    </w:p>
    <w:p w14:paraId="4F9D869B" w14:textId="69875B3E" w:rsidR="00B309D2" w:rsidRDefault="00B309D2" w:rsidP="00B309D2">
      <w:pPr>
        <w:spacing w:after="0"/>
        <w:ind w:left="708"/>
        <w:jc w:val="both"/>
        <w:rPr>
          <w:rFonts w:ascii="Tahoma" w:eastAsia="Arial MT" w:hAnsi="Tahoma" w:cs="Tahoma"/>
          <w:bCs/>
          <w:lang w:val="es-ES" w:eastAsia="en-US"/>
        </w:rPr>
      </w:pPr>
      <w:r w:rsidRPr="00B309D2">
        <w:rPr>
          <w:rFonts w:ascii="Tahoma" w:eastAsia="Arial MT" w:hAnsi="Tahoma" w:cs="Tahoma"/>
          <w:bCs/>
          <w:lang w:val="es-ES" w:eastAsia="en-US"/>
        </w:rPr>
        <w:t>Parágrafo 2. En tanto se reglamentan las disposiciones contenidas en el artículo de</w:t>
      </w:r>
      <w:r>
        <w:rPr>
          <w:rFonts w:ascii="Tahoma" w:eastAsia="Arial MT" w:hAnsi="Tahoma" w:cs="Tahoma"/>
          <w:bCs/>
          <w:lang w:val="es-ES" w:eastAsia="en-US"/>
        </w:rPr>
        <w:t xml:space="preserve"> </w:t>
      </w:r>
      <w:r w:rsidRPr="00B309D2">
        <w:rPr>
          <w:rFonts w:ascii="Tahoma" w:eastAsia="Arial MT" w:hAnsi="Tahoma" w:cs="Tahoma"/>
          <w:bCs/>
          <w:lang w:val="es-ES" w:eastAsia="en-US"/>
        </w:rPr>
        <w:t>estándares de calidad espacial del presente Plan, se aplicarán los estándares</w:t>
      </w:r>
      <w:r>
        <w:rPr>
          <w:rFonts w:ascii="Tahoma" w:eastAsia="Arial MT" w:hAnsi="Tahoma" w:cs="Tahoma"/>
          <w:bCs/>
          <w:lang w:val="es-ES" w:eastAsia="en-US"/>
        </w:rPr>
        <w:t xml:space="preserve"> </w:t>
      </w:r>
      <w:r w:rsidRPr="00B309D2">
        <w:rPr>
          <w:rFonts w:ascii="Tahoma" w:eastAsia="Arial MT" w:hAnsi="Tahoma" w:cs="Tahoma"/>
          <w:bCs/>
          <w:lang w:val="es-ES" w:eastAsia="en-US"/>
        </w:rPr>
        <w:t>arquitectónicos definidos en los planes maestros adoptados en vigencia del Decreto</w:t>
      </w:r>
      <w:r>
        <w:rPr>
          <w:rFonts w:ascii="Tahoma" w:eastAsia="Arial MT" w:hAnsi="Tahoma" w:cs="Tahoma"/>
          <w:bCs/>
          <w:lang w:val="es-ES" w:eastAsia="en-US"/>
        </w:rPr>
        <w:t xml:space="preserve"> </w:t>
      </w:r>
      <w:r w:rsidRPr="00B309D2">
        <w:rPr>
          <w:rFonts w:ascii="Tahoma" w:eastAsia="Arial MT" w:hAnsi="Tahoma" w:cs="Tahoma"/>
          <w:bCs/>
          <w:lang w:val="es-ES" w:eastAsia="en-US"/>
        </w:rPr>
        <w:t>Distrital 190 de 2004, con excepción de aquellos que sean contrarios a las condiciones</w:t>
      </w:r>
      <w:r>
        <w:rPr>
          <w:rFonts w:ascii="Tahoma" w:eastAsia="Arial MT" w:hAnsi="Tahoma" w:cs="Tahoma"/>
          <w:bCs/>
          <w:lang w:val="es-ES" w:eastAsia="en-US"/>
        </w:rPr>
        <w:t xml:space="preserve"> </w:t>
      </w:r>
      <w:r w:rsidRPr="00B309D2">
        <w:rPr>
          <w:rFonts w:ascii="Tahoma" w:eastAsia="Arial MT" w:hAnsi="Tahoma" w:cs="Tahoma"/>
          <w:bCs/>
          <w:lang w:val="es-ES" w:eastAsia="en-US"/>
        </w:rPr>
        <w:t>de volumetría y edificabilidad del presente Plan”.</w:t>
      </w:r>
    </w:p>
    <w:p w14:paraId="0526B659" w14:textId="77777777" w:rsidR="0057062F" w:rsidRDefault="0057062F" w:rsidP="00B309D2">
      <w:pPr>
        <w:spacing w:after="0"/>
        <w:ind w:left="708"/>
        <w:jc w:val="both"/>
        <w:rPr>
          <w:rFonts w:ascii="Tahoma" w:eastAsia="Arial MT" w:hAnsi="Tahoma" w:cs="Tahoma"/>
          <w:bCs/>
          <w:lang w:val="es-ES" w:eastAsia="en-US"/>
        </w:rPr>
      </w:pPr>
    </w:p>
    <w:p w14:paraId="3D3DE4E7" w14:textId="690867EF" w:rsidR="0057062F" w:rsidRPr="0057062F" w:rsidRDefault="0057062F" w:rsidP="0057062F">
      <w:pPr>
        <w:pStyle w:val="Prrafodelista"/>
        <w:numPr>
          <w:ilvl w:val="1"/>
          <w:numId w:val="26"/>
        </w:numPr>
        <w:spacing w:after="0"/>
        <w:jc w:val="both"/>
        <w:rPr>
          <w:rFonts w:ascii="Tahoma" w:eastAsia="Arial MT" w:hAnsi="Tahoma" w:cs="Tahoma"/>
          <w:b/>
          <w:lang w:val="es-ES" w:eastAsia="en-US"/>
        </w:rPr>
      </w:pPr>
      <w:r w:rsidRPr="0057062F">
        <w:rPr>
          <w:rFonts w:ascii="Tahoma" w:eastAsia="Arial MT" w:hAnsi="Tahoma" w:cs="Tahoma"/>
          <w:b/>
          <w:lang w:val="es-ES" w:eastAsia="en-US"/>
        </w:rPr>
        <w:t>Clasificación del uso</w:t>
      </w:r>
      <w:r>
        <w:rPr>
          <w:rFonts w:ascii="Tahoma" w:eastAsia="Arial MT" w:hAnsi="Tahoma" w:cs="Tahoma"/>
          <w:b/>
          <w:lang w:val="es-ES" w:eastAsia="en-US"/>
        </w:rPr>
        <w:t xml:space="preserve"> </w:t>
      </w:r>
    </w:p>
    <w:p w14:paraId="60698578" w14:textId="77777777" w:rsidR="0057062F" w:rsidRDefault="0057062F" w:rsidP="0057062F">
      <w:pPr>
        <w:spacing w:after="0"/>
        <w:ind w:left="360"/>
        <w:jc w:val="both"/>
        <w:rPr>
          <w:rFonts w:ascii="Tahoma" w:eastAsia="Arial MT" w:hAnsi="Tahoma" w:cs="Tahoma"/>
          <w:bCs/>
          <w:lang w:val="es-ES" w:eastAsia="en-US"/>
        </w:rPr>
      </w:pPr>
    </w:p>
    <w:p w14:paraId="2612E882" w14:textId="5316F764" w:rsidR="00B309D2" w:rsidRDefault="0057062F" w:rsidP="0057062F">
      <w:pPr>
        <w:spacing w:after="0"/>
        <w:ind w:left="360"/>
        <w:jc w:val="both"/>
        <w:rPr>
          <w:rFonts w:ascii="Tahoma" w:eastAsia="Arial MT" w:hAnsi="Tahoma" w:cs="Tahoma"/>
          <w:bCs/>
          <w:lang w:val="es-ES" w:eastAsia="en-US"/>
        </w:rPr>
      </w:pPr>
      <w:r w:rsidRPr="0057062F">
        <w:rPr>
          <w:rFonts w:ascii="Tahoma" w:eastAsia="Arial MT" w:hAnsi="Tahoma" w:cs="Tahoma"/>
          <w:bCs/>
          <w:lang w:val="es-ES" w:eastAsia="en-US"/>
        </w:rPr>
        <w:t>La Secretaría Distrital de Planeación (SDP) inform</w:t>
      </w:r>
      <w:r>
        <w:rPr>
          <w:rFonts w:ascii="Tahoma" w:eastAsia="Arial MT" w:hAnsi="Tahoma" w:cs="Tahoma"/>
          <w:bCs/>
          <w:lang w:val="es-ES" w:eastAsia="en-US"/>
        </w:rPr>
        <w:t>ó</w:t>
      </w:r>
      <w:r w:rsidRPr="0057062F">
        <w:rPr>
          <w:rFonts w:ascii="Tahoma" w:eastAsia="Arial MT" w:hAnsi="Tahoma" w:cs="Tahoma"/>
          <w:bCs/>
          <w:lang w:val="es-ES" w:eastAsia="en-US"/>
        </w:rPr>
        <w:t xml:space="preserve"> a la ciudadanía interesada en la expedición de conceptos de uso de suelo y norma urbanística, que, a partir del 8 de agosto del </w:t>
      </w:r>
      <w:r>
        <w:rPr>
          <w:rFonts w:ascii="Tahoma" w:eastAsia="Arial MT" w:hAnsi="Tahoma" w:cs="Tahoma"/>
          <w:bCs/>
          <w:lang w:val="es-ES" w:eastAsia="en-US"/>
        </w:rPr>
        <w:t>2023</w:t>
      </w:r>
      <w:r w:rsidRPr="0057062F">
        <w:rPr>
          <w:rFonts w:ascii="Tahoma" w:eastAsia="Arial MT" w:hAnsi="Tahoma" w:cs="Tahoma"/>
          <w:bCs/>
          <w:lang w:val="es-ES" w:eastAsia="en-US"/>
        </w:rPr>
        <w:t>, estos trámites deben radicarse directamente en las curadurías urbanas de Bogotá</w:t>
      </w:r>
      <w:r>
        <w:rPr>
          <w:rFonts w:ascii="Tahoma" w:eastAsia="Arial MT" w:hAnsi="Tahoma" w:cs="Tahoma"/>
          <w:bCs/>
          <w:lang w:val="es-ES" w:eastAsia="en-US"/>
        </w:rPr>
        <w:t>.</w:t>
      </w:r>
    </w:p>
    <w:p w14:paraId="45796F18" w14:textId="77777777" w:rsidR="0057062F" w:rsidRDefault="0057062F" w:rsidP="0057062F">
      <w:pPr>
        <w:spacing w:after="0"/>
        <w:ind w:left="360"/>
        <w:jc w:val="both"/>
        <w:rPr>
          <w:rFonts w:ascii="Tahoma" w:eastAsia="Arial MT" w:hAnsi="Tahoma" w:cs="Tahoma"/>
          <w:bCs/>
          <w:lang w:val="es-ES" w:eastAsia="en-US"/>
        </w:rPr>
      </w:pPr>
    </w:p>
    <w:p w14:paraId="125F38E3" w14:textId="69E0718B" w:rsidR="0057062F" w:rsidRDefault="0057062F" w:rsidP="0057062F">
      <w:pPr>
        <w:spacing w:after="0"/>
        <w:ind w:left="360"/>
        <w:jc w:val="both"/>
        <w:rPr>
          <w:rFonts w:ascii="Tahoma" w:eastAsia="Arial MT" w:hAnsi="Tahoma" w:cs="Tahoma"/>
          <w:bCs/>
          <w:lang w:val="es-ES" w:eastAsia="en-US"/>
        </w:rPr>
      </w:pPr>
      <w:r>
        <w:rPr>
          <w:rFonts w:ascii="Tahoma" w:eastAsia="Arial MT" w:hAnsi="Tahoma" w:cs="Tahoma"/>
          <w:bCs/>
          <w:lang w:val="es-ES" w:eastAsia="en-US"/>
        </w:rPr>
        <w:t xml:space="preserve">Mediante el oficio </w:t>
      </w:r>
      <w:r w:rsidRPr="0057062F">
        <w:rPr>
          <w:rFonts w:ascii="Tahoma" w:eastAsia="Arial MT" w:hAnsi="Tahoma" w:cs="Tahoma"/>
          <w:bCs/>
          <w:lang w:val="es-ES" w:eastAsia="en-US"/>
        </w:rPr>
        <w:t>2-2022-141672</w:t>
      </w:r>
      <w:r>
        <w:rPr>
          <w:rFonts w:ascii="Tahoma" w:eastAsia="Arial MT" w:hAnsi="Tahoma" w:cs="Tahoma"/>
          <w:bCs/>
          <w:lang w:val="es-ES" w:eastAsia="en-US"/>
        </w:rPr>
        <w:t xml:space="preserve"> la secretaria de Planeación responde a la solicitud de la secretaria de seguridad sobre la s</w:t>
      </w:r>
      <w:r w:rsidRPr="0057062F">
        <w:rPr>
          <w:rFonts w:ascii="Tahoma" w:eastAsia="Arial MT" w:hAnsi="Tahoma" w:cs="Tahoma"/>
          <w:bCs/>
          <w:lang w:val="es-ES" w:eastAsia="en-US"/>
        </w:rPr>
        <w:t>olicitud actualización de conceptos para la localización de un equipamiento de</w:t>
      </w:r>
      <w:r>
        <w:rPr>
          <w:rFonts w:ascii="Tahoma" w:eastAsia="Arial MT" w:hAnsi="Tahoma" w:cs="Tahoma"/>
          <w:bCs/>
          <w:lang w:val="es-ES" w:eastAsia="en-US"/>
        </w:rPr>
        <w:t xml:space="preserve"> </w:t>
      </w:r>
      <w:r w:rsidRPr="0057062F">
        <w:rPr>
          <w:rFonts w:ascii="Tahoma" w:eastAsia="Arial MT" w:hAnsi="Tahoma" w:cs="Tahoma"/>
          <w:bCs/>
          <w:lang w:val="es-ES" w:eastAsia="en-US"/>
        </w:rPr>
        <w:t xml:space="preserve">servicios urbanos básicos, específicamente de defensa y justicia </w:t>
      </w:r>
      <w:r w:rsidR="00D93CEA">
        <w:rPr>
          <w:rFonts w:ascii="Tahoma" w:eastAsia="Arial MT" w:hAnsi="Tahoma" w:cs="Tahoma"/>
          <w:bCs/>
          <w:lang w:val="es-ES" w:eastAsia="en-US"/>
        </w:rPr>
        <w:t>–</w:t>
      </w:r>
      <w:r w:rsidRPr="0057062F">
        <w:rPr>
          <w:rFonts w:ascii="Tahoma" w:eastAsia="Arial MT" w:hAnsi="Tahoma" w:cs="Tahoma"/>
          <w:bCs/>
          <w:lang w:val="es-ES" w:eastAsia="en-US"/>
        </w:rPr>
        <w:t xml:space="preserve"> URI</w:t>
      </w:r>
      <w:r w:rsidR="00D93CEA">
        <w:rPr>
          <w:rFonts w:ascii="Tahoma" w:eastAsia="Arial MT" w:hAnsi="Tahoma" w:cs="Tahoma"/>
          <w:bCs/>
          <w:lang w:val="es-ES" w:eastAsia="en-US"/>
        </w:rPr>
        <w:t xml:space="preserve">, indicando: </w:t>
      </w:r>
    </w:p>
    <w:p w14:paraId="6DF67E69" w14:textId="77777777" w:rsidR="00D93CEA" w:rsidRDefault="00D93CEA" w:rsidP="00D93CEA">
      <w:pPr>
        <w:spacing w:after="0"/>
        <w:ind w:left="360"/>
        <w:jc w:val="both"/>
        <w:rPr>
          <w:rFonts w:ascii="Tahoma" w:eastAsia="Arial MT" w:hAnsi="Tahoma" w:cs="Tahoma"/>
          <w:bCs/>
          <w:lang w:val="es-ES" w:eastAsia="en-US"/>
        </w:rPr>
      </w:pPr>
    </w:p>
    <w:p w14:paraId="7808CFC1" w14:textId="7B88477C"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Según lo definido en el Decreto Distrital No. 555 de 2021 "Por el cual se adopta la revisión</w:t>
      </w:r>
      <w:r>
        <w:rPr>
          <w:rFonts w:ascii="Tahoma" w:eastAsia="Arial MT" w:hAnsi="Tahoma" w:cs="Tahoma"/>
          <w:bCs/>
          <w:lang w:val="es-ES" w:eastAsia="en-US"/>
        </w:rPr>
        <w:t xml:space="preserve"> </w:t>
      </w:r>
      <w:r w:rsidRPr="00D93CEA">
        <w:rPr>
          <w:rFonts w:ascii="Tahoma" w:eastAsia="Arial MT" w:hAnsi="Tahoma" w:cs="Tahoma"/>
          <w:bCs/>
          <w:lang w:val="es-ES" w:eastAsia="en-US"/>
        </w:rPr>
        <w:t>general del Plan de Ordenamiento Territorial de Bogotá D.C." Sección 3 – Sistema del Cuidado y</w:t>
      </w:r>
      <w:r>
        <w:rPr>
          <w:rFonts w:ascii="Tahoma" w:eastAsia="Arial MT" w:hAnsi="Tahoma" w:cs="Tahoma"/>
          <w:bCs/>
          <w:lang w:val="es-ES" w:eastAsia="en-US"/>
        </w:rPr>
        <w:t xml:space="preserve"> </w:t>
      </w:r>
      <w:r w:rsidRPr="00D93CEA">
        <w:rPr>
          <w:rFonts w:ascii="Tahoma" w:eastAsia="Arial MT" w:hAnsi="Tahoma" w:cs="Tahoma"/>
          <w:bCs/>
          <w:lang w:val="es-ES" w:eastAsia="en-US"/>
        </w:rPr>
        <w:t>de Servicios Sociales, el uso “Unidad de Reacción Inmediata URI”, está definido así:</w:t>
      </w:r>
    </w:p>
    <w:p w14:paraId="387D0FFB" w14:textId="77777777" w:rsidR="00D93CEA" w:rsidRDefault="00D93CEA" w:rsidP="00D93CEA">
      <w:pPr>
        <w:spacing w:after="0"/>
        <w:ind w:left="360"/>
        <w:jc w:val="both"/>
        <w:rPr>
          <w:rFonts w:ascii="Tahoma" w:eastAsia="Arial MT" w:hAnsi="Tahoma" w:cs="Tahoma"/>
          <w:bCs/>
          <w:lang w:val="es-ES" w:eastAsia="en-US"/>
        </w:rPr>
      </w:pPr>
    </w:p>
    <w:p w14:paraId="31FE5AE8" w14:textId="52DA0E6B"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“Artículo 94. Sistema del Cuidado y de Servicios Sociales. Es el conjunto de</w:t>
      </w:r>
      <w:r>
        <w:rPr>
          <w:rFonts w:ascii="Tahoma" w:eastAsia="Arial MT" w:hAnsi="Tahoma" w:cs="Tahoma"/>
          <w:bCs/>
          <w:lang w:val="es-ES" w:eastAsia="en-US"/>
        </w:rPr>
        <w:t xml:space="preserve"> </w:t>
      </w:r>
      <w:r w:rsidRPr="00D93CEA">
        <w:rPr>
          <w:rFonts w:ascii="Tahoma" w:eastAsia="Arial MT" w:hAnsi="Tahoma" w:cs="Tahoma"/>
          <w:bCs/>
          <w:lang w:val="es-ES" w:eastAsia="en-US"/>
        </w:rPr>
        <w:t>equipamientos,</w:t>
      </w:r>
      <w:r>
        <w:rPr>
          <w:rFonts w:ascii="Tahoma" w:eastAsia="Arial MT" w:hAnsi="Tahoma" w:cs="Tahoma"/>
          <w:bCs/>
          <w:lang w:val="es-ES" w:eastAsia="en-US"/>
        </w:rPr>
        <w:t xml:space="preserve"> </w:t>
      </w:r>
      <w:r w:rsidRPr="00D93CEA">
        <w:rPr>
          <w:rFonts w:ascii="Tahoma" w:eastAsia="Arial MT" w:hAnsi="Tahoma" w:cs="Tahoma"/>
          <w:bCs/>
          <w:lang w:val="es-ES" w:eastAsia="en-US"/>
        </w:rPr>
        <w:t>espacios, edificaciones, instalaciones o construcciones temporales, infraestructura o unidades</w:t>
      </w:r>
      <w:r>
        <w:rPr>
          <w:rFonts w:ascii="Tahoma" w:eastAsia="Arial MT" w:hAnsi="Tahoma" w:cs="Tahoma"/>
          <w:bCs/>
          <w:lang w:val="es-ES" w:eastAsia="en-US"/>
        </w:rPr>
        <w:t xml:space="preserve"> </w:t>
      </w:r>
      <w:r w:rsidRPr="00D93CEA">
        <w:rPr>
          <w:rFonts w:ascii="Tahoma" w:eastAsia="Arial MT" w:hAnsi="Tahoma" w:cs="Tahoma"/>
          <w:bCs/>
          <w:lang w:val="es-ES" w:eastAsia="en-US"/>
        </w:rPr>
        <w:t>móviles, donde se prestan los diferentes servicios de cuidado y servicios sociales que</w:t>
      </w:r>
      <w:r>
        <w:rPr>
          <w:rFonts w:ascii="Tahoma" w:eastAsia="Arial MT" w:hAnsi="Tahoma" w:cs="Tahoma"/>
          <w:bCs/>
          <w:lang w:val="es-ES" w:eastAsia="en-US"/>
        </w:rPr>
        <w:t xml:space="preserve"> </w:t>
      </w:r>
      <w:r w:rsidRPr="00D93CEA">
        <w:rPr>
          <w:rFonts w:ascii="Tahoma" w:eastAsia="Arial MT" w:hAnsi="Tahoma" w:cs="Tahoma"/>
          <w:bCs/>
          <w:lang w:val="es-ES" w:eastAsia="en-US"/>
        </w:rPr>
        <w:t>responden a las necesidades de la población de manera diferencial, con el fin de permitir su</w:t>
      </w:r>
      <w:r>
        <w:rPr>
          <w:rFonts w:ascii="Tahoma" w:eastAsia="Arial MT" w:hAnsi="Tahoma" w:cs="Tahoma"/>
          <w:bCs/>
          <w:lang w:val="es-ES" w:eastAsia="en-US"/>
        </w:rPr>
        <w:t xml:space="preserve"> </w:t>
      </w:r>
      <w:r w:rsidRPr="00D93CEA">
        <w:rPr>
          <w:rFonts w:ascii="Tahoma" w:eastAsia="Arial MT" w:hAnsi="Tahoma" w:cs="Tahoma"/>
          <w:bCs/>
          <w:lang w:val="es-ES" w:eastAsia="en-US"/>
        </w:rPr>
        <w:t>inclusión y participación social en condiciones de igualdad en Bogotá.</w:t>
      </w:r>
    </w:p>
    <w:p w14:paraId="3C9FEE8E" w14:textId="77777777" w:rsidR="00D93CEA" w:rsidRDefault="00D93CEA" w:rsidP="00D93CEA">
      <w:pPr>
        <w:spacing w:after="0"/>
        <w:ind w:left="360"/>
        <w:jc w:val="both"/>
        <w:rPr>
          <w:rFonts w:ascii="Tahoma" w:eastAsia="Arial MT" w:hAnsi="Tahoma" w:cs="Tahoma"/>
          <w:bCs/>
          <w:lang w:val="es-ES" w:eastAsia="en-US"/>
        </w:rPr>
      </w:pPr>
    </w:p>
    <w:p w14:paraId="082494D4" w14:textId="32A00874"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Con este Sistema se territorializa el cuidado en el POT, garantizando suficientes equipamientos</w:t>
      </w:r>
      <w:r>
        <w:rPr>
          <w:rFonts w:ascii="Tahoma" w:eastAsia="Arial MT" w:hAnsi="Tahoma" w:cs="Tahoma"/>
          <w:bCs/>
          <w:lang w:val="es-ES" w:eastAsia="en-US"/>
        </w:rPr>
        <w:t xml:space="preserve"> </w:t>
      </w:r>
      <w:r w:rsidRPr="00D93CEA">
        <w:rPr>
          <w:rFonts w:ascii="Tahoma" w:eastAsia="Arial MT" w:hAnsi="Tahoma" w:cs="Tahoma"/>
          <w:bCs/>
          <w:lang w:val="es-ES" w:eastAsia="en-US"/>
        </w:rPr>
        <w:t>y correctamente distribuidos en el territorio para responder a las demandas locales y a los</w:t>
      </w:r>
      <w:r>
        <w:rPr>
          <w:rFonts w:ascii="Tahoma" w:eastAsia="Arial MT" w:hAnsi="Tahoma" w:cs="Tahoma"/>
          <w:bCs/>
          <w:lang w:val="es-ES" w:eastAsia="en-US"/>
        </w:rPr>
        <w:t xml:space="preserve"> </w:t>
      </w:r>
      <w:r w:rsidRPr="00D93CEA">
        <w:rPr>
          <w:rFonts w:ascii="Tahoma" w:eastAsia="Arial MT" w:hAnsi="Tahoma" w:cs="Tahoma"/>
          <w:bCs/>
          <w:lang w:val="es-ES" w:eastAsia="en-US"/>
        </w:rPr>
        <w:t>recorridos poligonales que realizan cotidianamente las personas cuidadoras en Bogotá.</w:t>
      </w:r>
    </w:p>
    <w:p w14:paraId="4DF45793" w14:textId="77777777" w:rsidR="00D93CEA" w:rsidRDefault="00D93CEA" w:rsidP="00D93CEA">
      <w:pPr>
        <w:spacing w:after="0"/>
        <w:ind w:left="360"/>
        <w:jc w:val="both"/>
        <w:rPr>
          <w:rFonts w:ascii="Tahoma" w:eastAsia="Arial MT" w:hAnsi="Tahoma" w:cs="Tahoma"/>
          <w:bCs/>
          <w:lang w:val="es-ES" w:eastAsia="en-US"/>
        </w:rPr>
      </w:pPr>
    </w:p>
    <w:p w14:paraId="7E6E3179" w14:textId="407119B7" w:rsid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Este Sistema está compuesto por:</w:t>
      </w:r>
    </w:p>
    <w:p w14:paraId="24891BBA" w14:textId="77777777" w:rsidR="00D93CEA" w:rsidRPr="00D93CEA" w:rsidRDefault="00D93CEA" w:rsidP="00D93CEA">
      <w:pPr>
        <w:spacing w:after="0"/>
        <w:ind w:left="360"/>
        <w:jc w:val="both"/>
        <w:rPr>
          <w:rFonts w:ascii="Tahoma" w:eastAsia="Arial MT" w:hAnsi="Tahoma" w:cs="Tahoma"/>
          <w:bCs/>
          <w:lang w:val="es-ES" w:eastAsia="en-US"/>
        </w:rPr>
      </w:pPr>
    </w:p>
    <w:p w14:paraId="646CF274" w14:textId="77777777" w:rsid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lastRenderedPageBreak/>
        <w:t>(…)</w:t>
      </w:r>
    </w:p>
    <w:p w14:paraId="0D66CA32" w14:textId="77777777" w:rsidR="00D93CEA" w:rsidRPr="00D93CEA" w:rsidRDefault="00D93CEA" w:rsidP="00D93CEA">
      <w:pPr>
        <w:spacing w:after="0"/>
        <w:ind w:left="360"/>
        <w:jc w:val="both"/>
        <w:rPr>
          <w:rFonts w:ascii="Tahoma" w:eastAsia="Arial MT" w:hAnsi="Tahoma" w:cs="Tahoma"/>
          <w:bCs/>
          <w:lang w:val="es-ES" w:eastAsia="en-US"/>
        </w:rPr>
      </w:pPr>
    </w:p>
    <w:p w14:paraId="590BFCF3" w14:textId="1C340780"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2. Servicios Sociales. Son aquellos, que, a partir de acciones integradas, buscan atender</w:t>
      </w:r>
      <w:r>
        <w:rPr>
          <w:rFonts w:ascii="Tahoma" w:eastAsia="Arial MT" w:hAnsi="Tahoma" w:cs="Tahoma"/>
          <w:bCs/>
          <w:lang w:val="es-ES" w:eastAsia="en-US"/>
        </w:rPr>
        <w:t xml:space="preserve"> </w:t>
      </w:r>
      <w:r w:rsidRPr="00D93CEA">
        <w:rPr>
          <w:rFonts w:ascii="Tahoma" w:eastAsia="Arial MT" w:hAnsi="Tahoma" w:cs="Tahoma"/>
          <w:bCs/>
          <w:lang w:val="es-ES" w:eastAsia="en-US"/>
        </w:rPr>
        <w:t>las</w:t>
      </w:r>
      <w:r>
        <w:rPr>
          <w:rFonts w:ascii="Tahoma" w:eastAsia="Arial MT" w:hAnsi="Tahoma" w:cs="Tahoma"/>
          <w:bCs/>
          <w:lang w:val="es-ES" w:eastAsia="en-US"/>
        </w:rPr>
        <w:t xml:space="preserve"> </w:t>
      </w:r>
      <w:r w:rsidRPr="00D93CEA">
        <w:rPr>
          <w:rFonts w:ascii="Tahoma" w:eastAsia="Arial MT" w:hAnsi="Tahoma" w:cs="Tahoma"/>
          <w:bCs/>
          <w:lang w:val="es-ES" w:eastAsia="en-US"/>
        </w:rPr>
        <w:t>necesidades sociales identificadas en las personas, familias y comunidades, en el marco de</w:t>
      </w:r>
      <w:r>
        <w:rPr>
          <w:rFonts w:ascii="Tahoma" w:eastAsia="Arial MT" w:hAnsi="Tahoma" w:cs="Tahoma"/>
          <w:bCs/>
          <w:lang w:val="es-ES" w:eastAsia="en-US"/>
        </w:rPr>
        <w:t xml:space="preserve"> </w:t>
      </w:r>
      <w:r w:rsidRPr="00D93CEA">
        <w:rPr>
          <w:rFonts w:ascii="Tahoma" w:eastAsia="Arial MT" w:hAnsi="Tahoma" w:cs="Tahoma"/>
          <w:bCs/>
          <w:lang w:val="es-ES" w:eastAsia="en-US"/>
        </w:rPr>
        <w:t>la protección social y la integración territorial, poblacional y diferencial, y con criterios de</w:t>
      </w:r>
      <w:r>
        <w:rPr>
          <w:rFonts w:ascii="Tahoma" w:eastAsia="Arial MT" w:hAnsi="Tahoma" w:cs="Tahoma"/>
          <w:bCs/>
          <w:lang w:val="es-ES" w:eastAsia="en-US"/>
        </w:rPr>
        <w:t xml:space="preserve"> </w:t>
      </w:r>
      <w:r w:rsidRPr="00D93CEA">
        <w:rPr>
          <w:rFonts w:ascii="Tahoma" w:eastAsia="Arial MT" w:hAnsi="Tahoma" w:cs="Tahoma"/>
          <w:bCs/>
          <w:lang w:val="es-ES" w:eastAsia="en-US"/>
        </w:rPr>
        <w:t>proximidad a las áreas residenciales, con el fin de aportar progresivamente a la superación</w:t>
      </w:r>
      <w:r>
        <w:rPr>
          <w:rFonts w:ascii="Tahoma" w:eastAsia="Arial MT" w:hAnsi="Tahoma" w:cs="Tahoma"/>
          <w:bCs/>
          <w:lang w:val="es-ES" w:eastAsia="en-US"/>
        </w:rPr>
        <w:t xml:space="preserve"> </w:t>
      </w:r>
      <w:r w:rsidRPr="00D93CEA">
        <w:rPr>
          <w:rFonts w:ascii="Tahoma" w:eastAsia="Arial MT" w:hAnsi="Tahoma" w:cs="Tahoma"/>
          <w:bCs/>
          <w:lang w:val="es-ES" w:eastAsia="en-US"/>
        </w:rPr>
        <w:t>de condiciones de vulnerabilidad, ampliación de capacidades, generación de oportunidades</w:t>
      </w:r>
      <w:r>
        <w:rPr>
          <w:rFonts w:ascii="Tahoma" w:eastAsia="Arial MT" w:hAnsi="Tahoma" w:cs="Tahoma"/>
          <w:bCs/>
          <w:lang w:val="es-ES" w:eastAsia="en-US"/>
        </w:rPr>
        <w:t xml:space="preserve"> </w:t>
      </w:r>
      <w:r w:rsidRPr="00D93CEA">
        <w:rPr>
          <w:rFonts w:ascii="Tahoma" w:eastAsia="Arial MT" w:hAnsi="Tahoma" w:cs="Tahoma"/>
          <w:bCs/>
          <w:lang w:val="es-ES" w:eastAsia="en-US"/>
        </w:rPr>
        <w:t>y acciones de corresponsabilidad.</w:t>
      </w:r>
    </w:p>
    <w:p w14:paraId="79091ACA" w14:textId="77777777" w:rsidR="00D93CEA" w:rsidRDefault="00D93CEA" w:rsidP="00D93CEA">
      <w:pPr>
        <w:spacing w:after="0"/>
        <w:ind w:left="360"/>
        <w:jc w:val="both"/>
        <w:rPr>
          <w:rFonts w:ascii="Tahoma" w:eastAsia="Arial MT" w:hAnsi="Tahoma" w:cs="Tahoma"/>
          <w:bCs/>
          <w:lang w:val="es-ES" w:eastAsia="en-US"/>
        </w:rPr>
      </w:pPr>
    </w:p>
    <w:p w14:paraId="1D9E1813" w14:textId="13107299" w:rsid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Abarca los siguientes servicios:</w:t>
      </w:r>
    </w:p>
    <w:p w14:paraId="67199A9C" w14:textId="77777777" w:rsidR="00D93CEA" w:rsidRDefault="00D93CEA" w:rsidP="00D93CEA">
      <w:pPr>
        <w:spacing w:after="0"/>
        <w:ind w:left="360"/>
        <w:jc w:val="both"/>
        <w:rPr>
          <w:rFonts w:ascii="Tahoma" w:eastAsia="Arial MT" w:hAnsi="Tahoma" w:cs="Tahoma"/>
          <w:bCs/>
          <w:lang w:val="es-ES" w:eastAsia="en-US"/>
        </w:rPr>
      </w:pPr>
    </w:p>
    <w:p w14:paraId="0C696D1A" w14:textId="57655FD0"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w:t>
      </w:r>
    </w:p>
    <w:p w14:paraId="18FC0064" w14:textId="77777777" w:rsidR="00D93CEA" w:rsidRDefault="00D93CEA" w:rsidP="00D93CEA">
      <w:pPr>
        <w:spacing w:after="0"/>
        <w:ind w:left="360"/>
        <w:jc w:val="both"/>
        <w:rPr>
          <w:rFonts w:ascii="Tahoma" w:eastAsia="Arial MT" w:hAnsi="Tahoma" w:cs="Tahoma"/>
          <w:bCs/>
          <w:lang w:val="es-ES" w:eastAsia="en-US"/>
        </w:rPr>
      </w:pPr>
    </w:p>
    <w:p w14:paraId="438B2CAD" w14:textId="5C4D3520" w:rsidR="00D93CEA" w:rsidRPr="00D93CEA" w:rsidRDefault="00D93CEA" w:rsidP="00D93CEA">
      <w:pPr>
        <w:spacing w:after="0"/>
        <w:ind w:left="360"/>
        <w:jc w:val="both"/>
        <w:rPr>
          <w:rFonts w:ascii="Tahoma" w:eastAsia="Arial MT" w:hAnsi="Tahoma" w:cs="Tahoma"/>
          <w:bCs/>
          <w:lang w:val="es-ES" w:eastAsia="en-US"/>
        </w:rPr>
      </w:pPr>
      <w:proofErr w:type="spellStart"/>
      <w:r w:rsidRPr="00D93CEA">
        <w:rPr>
          <w:rFonts w:ascii="Tahoma" w:eastAsia="Arial MT" w:hAnsi="Tahoma" w:cs="Tahoma"/>
          <w:bCs/>
          <w:lang w:val="es-ES" w:eastAsia="en-US"/>
        </w:rPr>
        <w:t>ii</w:t>
      </w:r>
      <w:proofErr w:type="spellEnd"/>
      <w:r w:rsidRPr="00D93CEA">
        <w:rPr>
          <w:rFonts w:ascii="Tahoma" w:eastAsia="Arial MT" w:hAnsi="Tahoma" w:cs="Tahoma"/>
          <w:bCs/>
          <w:lang w:val="es-ES" w:eastAsia="en-US"/>
        </w:rPr>
        <w:t>. Servicios de seguridad ciudadana, defensa, convivencia y justicia. Son los destinados</w:t>
      </w:r>
    </w:p>
    <w:p w14:paraId="34EA1D7B" w14:textId="734C223C"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a la prestación de servicios a nivel local, distrital y regional de seguridad, prevención y</w:t>
      </w:r>
      <w:r>
        <w:rPr>
          <w:rFonts w:ascii="Tahoma" w:eastAsia="Arial MT" w:hAnsi="Tahoma" w:cs="Tahoma"/>
          <w:bCs/>
          <w:lang w:val="es-ES" w:eastAsia="en-US"/>
        </w:rPr>
        <w:t xml:space="preserve"> </w:t>
      </w:r>
      <w:r w:rsidRPr="00D93CEA">
        <w:rPr>
          <w:rFonts w:ascii="Tahoma" w:eastAsia="Arial MT" w:hAnsi="Tahoma" w:cs="Tahoma"/>
          <w:bCs/>
          <w:lang w:val="es-ES" w:eastAsia="en-US"/>
        </w:rPr>
        <w:t>atención</w:t>
      </w:r>
      <w:r>
        <w:rPr>
          <w:rFonts w:ascii="Tahoma" w:eastAsia="Arial MT" w:hAnsi="Tahoma" w:cs="Tahoma"/>
          <w:bCs/>
          <w:lang w:val="es-ES" w:eastAsia="en-US"/>
        </w:rPr>
        <w:t xml:space="preserve"> </w:t>
      </w:r>
      <w:r w:rsidRPr="00D93CEA">
        <w:rPr>
          <w:rFonts w:ascii="Tahoma" w:eastAsia="Arial MT" w:hAnsi="Tahoma" w:cs="Tahoma"/>
          <w:bCs/>
          <w:lang w:val="es-ES" w:eastAsia="en-US"/>
        </w:rPr>
        <w:t>de emergencias, la resolución pacífica de conflictos, protección de atención a víctimas de</w:t>
      </w:r>
      <w:r>
        <w:rPr>
          <w:rFonts w:ascii="Tahoma" w:eastAsia="Arial MT" w:hAnsi="Tahoma" w:cs="Tahoma"/>
          <w:bCs/>
          <w:lang w:val="es-ES" w:eastAsia="en-US"/>
        </w:rPr>
        <w:t xml:space="preserve"> </w:t>
      </w:r>
      <w:r w:rsidRPr="00D93CEA">
        <w:rPr>
          <w:rFonts w:ascii="Tahoma" w:eastAsia="Arial MT" w:hAnsi="Tahoma" w:cs="Tahoma"/>
          <w:bCs/>
          <w:lang w:val="es-ES" w:eastAsia="en-US"/>
        </w:rPr>
        <w:t>violencia, incluyendo las violencias de género; y justicia local y policía administrativa, a la</w:t>
      </w:r>
      <w:r>
        <w:rPr>
          <w:rFonts w:ascii="Tahoma" w:eastAsia="Arial MT" w:hAnsi="Tahoma" w:cs="Tahoma"/>
          <w:bCs/>
          <w:lang w:val="es-ES" w:eastAsia="en-US"/>
        </w:rPr>
        <w:t xml:space="preserve"> </w:t>
      </w:r>
      <w:r w:rsidRPr="00D93CEA">
        <w:rPr>
          <w:rFonts w:ascii="Tahoma" w:eastAsia="Arial MT" w:hAnsi="Tahoma" w:cs="Tahoma"/>
          <w:bCs/>
          <w:lang w:val="es-ES" w:eastAsia="en-US"/>
        </w:rPr>
        <w:t>defensa, acuartelamiento, entrenamiento y operación de las fuerzas militares y de policía, las</w:t>
      </w:r>
      <w:r>
        <w:rPr>
          <w:rFonts w:ascii="Tahoma" w:eastAsia="Arial MT" w:hAnsi="Tahoma" w:cs="Tahoma"/>
          <w:bCs/>
          <w:lang w:val="es-ES" w:eastAsia="en-US"/>
        </w:rPr>
        <w:t xml:space="preserve"> </w:t>
      </w:r>
      <w:r w:rsidRPr="00D93CEA">
        <w:rPr>
          <w:rFonts w:ascii="Tahoma" w:eastAsia="Arial MT" w:hAnsi="Tahoma" w:cs="Tahoma"/>
          <w:bCs/>
          <w:lang w:val="es-ES" w:eastAsia="en-US"/>
        </w:rPr>
        <w:t xml:space="preserve">dedicadas a la administración y </w:t>
      </w:r>
      <w:r w:rsidRPr="00D93CEA">
        <w:rPr>
          <w:rFonts w:ascii="Tahoma" w:eastAsia="Arial MT" w:hAnsi="Tahoma" w:cs="Tahoma"/>
          <w:bCs/>
          <w:u w:val="single"/>
          <w:lang w:val="es-ES" w:eastAsia="en-US"/>
        </w:rPr>
        <w:t>servicios judiciales, incluida la investigación penal, los que se destinen a la privación de la libertad</w:t>
      </w:r>
      <w:r w:rsidRPr="00D93CEA">
        <w:rPr>
          <w:rFonts w:ascii="Tahoma" w:eastAsia="Arial MT" w:hAnsi="Tahoma" w:cs="Tahoma"/>
          <w:bCs/>
          <w:lang w:val="es-ES" w:eastAsia="en-US"/>
        </w:rPr>
        <w:t>, al traslado por protección, o similares.</w:t>
      </w:r>
    </w:p>
    <w:p w14:paraId="1479D127" w14:textId="4ACA44E4"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 (</w:t>
      </w:r>
      <w:proofErr w:type="spellStart"/>
      <w:r w:rsidRPr="00D93CEA">
        <w:rPr>
          <w:rFonts w:ascii="Tahoma" w:eastAsia="Arial MT" w:hAnsi="Tahoma" w:cs="Tahoma"/>
          <w:bCs/>
          <w:lang w:val="es-ES" w:eastAsia="en-US"/>
        </w:rPr>
        <w:t>Sublínea</w:t>
      </w:r>
      <w:proofErr w:type="spellEnd"/>
      <w:r w:rsidRPr="00D93CEA">
        <w:rPr>
          <w:rFonts w:ascii="Tahoma" w:eastAsia="Arial MT" w:hAnsi="Tahoma" w:cs="Tahoma"/>
          <w:bCs/>
          <w:lang w:val="es-ES" w:eastAsia="en-US"/>
        </w:rPr>
        <w:t xml:space="preserve"> fuera del texto original).</w:t>
      </w:r>
    </w:p>
    <w:p w14:paraId="1FDD0FE6" w14:textId="77777777" w:rsidR="00D93CEA" w:rsidRDefault="00D93CEA" w:rsidP="00D93CEA">
      <w:pPr>
        <w:spacing w:after="0"/>
        <w:ind w:left="360"/>
        <w:jc w:val="both"/>
        <w:rPr>
          <w:rFonts w:ascii="Tahoma" w:eastAsia="Arial MT" w:hAnsi="Tahoma" w:cs="Tahoma"/>
          <w:bCs/>
          <w:lang w:val="es-ES" w:eastAsia="en-US"/>
        </w:rPr>
      </w:pPr>
    </w:p>
    <w:p w14:paraId="20597400" w14:textId="41882AC1"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En el marco de los principios y estrategias del Sistema del Cuidado y de Servicios Sociales</w:t>
      </w:r>
    </w:p>
    <w:p w14:paraId="22C3EBA2" w14:textId="77777777"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señalados en el artículo 95 del Decreto Distrital 555 de 2021, así:</w:t>
      </w:r>
    </w:p>
    <w:p w14:paraId="6A8CAF63" w14:textId="77777777" w:rsidR="00D93CEA" w:rsidRDefault="00D93CEA" w:rsidP="00D93CEA">
      <w:pPr>
        <w:spacing w:after="0"/>
        <w:ind w:left="360"/>
        <w:jc w:val="both"/>
        <w:rPr>
          <w:rFonts w:ascii="Tahoma" w:eastAsia="Arial MT" w:hAnsi="Tahoma" w:cs="Tahoma"/>
          <w:bCs/>
          <w:lang w:val="es-ES" w:eastAsia="en-US"/>
        </w:rPr>
      </w:pPr>
    </w:p>
    <w:p w14:paraId="51337234" w14:textId="7349A004"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“Artículo 95. Principios y estrategias del Sistema del Cuidado y de Servicios Sociales. El</w:t>
      </w:r>
    </w:p>
    <w:p w14:paraId="4D160787" w14:textId="7F6FD7B4"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Sistema del Cuidado y de Servicios Sociales, se regirá para su desarrollo por los</w:t>
      </w:r>
      <w:r>
        <w:rPr>
          <w:rFonts w:ascii="Tahoma" w:eastAsia="Arial MT" w:hAnsi="Tahoma" w:cs="Tahoma"/>
          <w:bCs/>
          <w:lang w:val="es-ES" w:eastAsia="en-US"/>
        </w:rPr>
        <w:t xml:space="preserve"> </w:t>
      </w:r>
      <w:r w:rsidRPr="00D93CEA">
        <w:rPr>
          <w:rFonts w:ascii="Tahoma" w:eastAsia="Arial MT" w:hAnsi="Tahoma" w:cs="Tahoma"/>
          <w:bCs/>
          <w:lang w:val="es-ES" w:eastAsia="en-US"/>
        </w:rPr>
        <w:t>siguientes</w:t>
      </w:r>
      <w:r>
        <w:rPr>
          <w:rFonts w:ascii="Tahoma" w:eastAsia="Arial MT" w:hAnsi="Tahoma" w:cs="Tahoma"/>
          <w:bCs/>
          <w:lang w:val="es-ES" w:eastAsia="en-US"/>
        </w:rPr>
        <w:t xml:space="preserve"> </w:t>
      </w:r>
      <w:r w:rsidRPr="00D93CEA">
        <w:rPr>
          <w:rFonts w:ascii="Tahoma" w:eastAsia="Arial MT" w:hAnsi="Tahoma" w:cs="Tahoma"/>
          <w:bCs/>
          <w:lang w:val="es-ES" w:eastAsia="en-US"/>
        </w:rPr>
        <w:t>principios:</w:t>
      </w:r>
    </w:p>
    <w:p w14:paraId="71635A60" w14:textId="77777777" w:rsidR="00D93CEA" w:rsidRDefault="00D93CEA" w:rsidP="00D93CEA">
      <w:pPr>
        <w:spacing w:after="0"/>
        <w:ind w:left="360"/>
        <w:jc w:val="both"/>
        <w:rPr>
          <w:rFonts w:ascii="Tahoma" w:eastAsia="Arial MT" w:hAnsi="Tahoma" w:cs="Tahoma"/>
          <w:bCs/>
          <w:lang w:val="es-ES" w:eastAsia="en-US"/>
        </w:rPr>
      </w:pPr>
    </w:p>
    <w:p w14:paraId="614856C8" w14:textId="0B481C0F"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1.Accesibilidad. La localización de los equipamientos buscará facilitar que las personas de</w:t>
      </w:r>
      <w:r>
        <w:rPr>
          <w:rFonts w:ascii="Tahoma" w:eastAsia="Arial MT" w:hAnsi="Tahoma" w:cs="Tahoma"/>
          <w:bCs/>
          <w:lang w:val="es-ES" w:eastAsia="en-US"/>
        </w:rPr>
        <w:t xml:space="preserve"> </w:t>
      </w:r>
      <w:r w:rsidRPr="00D93CEA">
        <w:rPr>
          <w:rFonts w:ascii="Tahoma" w:eastAsia="Arial MT" w:hAnsi="Tahoma" w:cs="Tahoma"/>
          <w:bCs/>
          <w:lang w:val="es-ES" w:eastAsia="en-US"/>
        </w:rPr>
        <w:t>toda condición física, social, cultural o económica puedan acceder a ellos. Así mismo,</w:t>
      </w:r>
    </w:p>
    <w:p w14:paraId="49F834BA" w14:textId="250B9752"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incorporarán los elementos físicos que faciliten el acceso universal desde el espacio</w:t>
      </w:r>
      <w:r>
        <w:rPr>
          <w:rFonts w:ascii="Tahoma" w:eastAsia="Arial MT" w:hAnsi="Tahoma" w:cs="Tahoma"/>
          <w:bCs/>
          <w:lang w:val="es-ES" w:eastAsia="en-US"/>
        </w:rPr>
        <w:t xml:space="preserve"> </w:t>
      </w:r>
      <w:r w:rsidRPr="00D93CEA">
        <w:rPr>
          <w:rFonts w:ascii="Tahoma" w:eastAsia="Arial MT" w:hAnsi="Tahoma" w:cs="Tahoma"/>
          <w:bCs/>
          <w:lang w:val="es-ES" w:eastAsia="en-US"/>
        </w:rPr>
        <w:t>público</w:t>
      </w:r>
      <w:r>
        <w:rPr>
          <w:rFonts w:ascii="Tahoma" w:eastAsia="Arial MT" w:hAnsi="Tahoma" w:cs="Tahoma"/>
          <w:bCs/>
          <w:lang w:val="es-ES" w:eastAsia="en-US"/>
        </w:rPr>
        <w:t xml:space="preserve"> </w:t>
      </w:r>
      <w:r w:rsidRPr="00D93CEA">
        <w:rPr>
          <w:rFonts w:ascii="Tahoma" w:eastAsia="Arial MT" w:hAnsi="Tahoma" w:cs="Tahoma"/>
          <w:bCs/>
          <w:lang w:val="es-ES" w:eastAsia="en-US"/>
        </w:rPr>
        <w:t>colindante.</w:t>
      </w:r>
    </w:p>
    <w:p w14:paraId="7658F9DB" w14:textId="77777777" w:rsidR="00D93CEA" w:rsidRDefault="00D93CEA" w:rsidP="00D93CEA">
      <w:pPr>
        <w:spacing w:after="0"/>
        <w:ind w:left="360"/>
        <w:jc w:val="both"/>
        <w:rPr>
          <w:rFonts w:ascii="Tahoma" w:eastAsia="Arial MT" w:hAnsi="Tahoma" w:cs="Tahoma"/>
          <w:bCs/>
          <w:lang w:val="es-ES" w:eastAsia="en-US"/>
        </w:rPr>
      </w:pPr>
    </w:p>
    <w:p w14:paraId="54F51854" w14:textId="14B6890D"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2.Disponibilidad. La provisión de los equipamientos tendrá en cuenta la suficiencia de servicios</w:t>
      </w:r>
      <w:r>
        <w:rPr>
          <w:rFonts w:ascii="Tahoma" w:eastAsia="Arial MT" w:hAnsi="Tahoma" w:cs="Tahoma"/>
          <w:bCs/>
          <w:lang w:val="es-ES" w:eastAsia="en-US"/>
        </w:rPr>
        <w:t xml:space="preserve"> </w:t>
      </w:r>
      <w:r w:rsidRPr="00D93CEA">
        <w:rPr>
          <w:rFonts w:ascii="Tahoma" w:eastAsia="Arial MT" w:hAnsi="Tahoma" w:cs="Tahoma"/>
          <w:bCs/>
          <w:lang w:val="es-ES" w:eastAsia="en-US"/>
        </w:rPr>
        <w:t>del cuidado y de servicios sociales asociada a la demanda poblacional y su proyección de</w:t>
      </w:r>
      <w:r>
        <w:rPr>
          <w:rFonts w:ascii="Tahoma" w:eastAsia="Arial MT" w:hAnsi="Tahoma" w:cs="Tahoma"/>
          <w:bCs/>
          <w:lang w:val="es-ES" w:eastAsia="en-US"/>
        </w:rPr>
        <w:t xml:space="preserve"> </w:t>
      </w:r>
      <w:r w:rsidRPr="00D93CEA">
        <w:rPr>
          <w:rFonts w:ascii="Tahoma" w:eastAsia="Arial MT" w:hAnsi="Tahoma" w:cs="Tahoma"/>
          <w:bCs/>
          <w:lang w:val="es-ES" w:eastAsia="en-US"/>
        </w:rPr>
        <w:t>crecimiento, buscando mejorar la oferta de servicios, y especialmente, la localización de</w:t>
      </w:r>
      <w:r>
        <w:rPr>
          <w:rFonts w:ascii="Tahoma" w:eastAsia="Arial MT" w:hAnsi="Tahoma" w:cs="Tahoma"/>
          <w:bCs/>
          <w:lang w:val="es-ES" w:eastAsia="en-US"/>
        </w:rPr>
        <w:t xml:space="preserve"> </w:t>
      </w:r>
      <w:r w:rsidRPr="00D93CEA">
        <w:rPr>
          <w:rFonts w:ascii="Tahoma" w:eastAsia="Arial MT" w:hAnsi="Tahoma" w:cs="Tahoma"/>
          <w:bCs/>
          <w:lang w:val="es-ES" w:eastAsia="en-US"/>
        </w:rPr>
        <w:t>servicios del cuidado en las Unidades de Planeamiento Local deficitarias.</w:t>
      </w:r>
    </w:p>
    <w:p w14:paraId="5BA93C5E" w14:textId="77777777" w:rsidR="00D93CEA" w:rsidRDefault="00D93CEA" w:rsidP="00D93CEA">
      <w:pPr>
        <w:spacing w:after="0"/>
        <w:ind w:left="360"/>
        <w:jc w:val="both"/>
        <w:rPr>
          <w:rFonts w:ascii="Tahoma" w:eastAsia="Arial MT" w:hAnsi="Tahoma" w:cs="Tahoma"/>
          <w:bCs/>
          <w:lang w:val="es-ES" w:eastAsia="en-US"/>
        </w:rPr>
      </w:pPr>
    </w:p>
    <w:p w14:paraId="59B32DD3" w14:textId="39B47996"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w:t>
      </w:r>
    </w:p>
    <w:p w14:paraId="22B85288" w14:textId="77777777" w:rsidR="00D93CEA" w:rsidRDefault="00D93CEA" w:rsidP="00D93CEA">
      <w:pPr>
        <w:spacing w:after="0"/>
        <w:ind w:left="360"/>
        <w:jc w:val="both"/>
        <w:rPr>
          <w:rFonts w:ascii="Tahoma" w:eastAsia="Arial MT" w:hAnsi="Tahoma" w:cs="Tahoma"/>
          <w:bCs/>
          <w:lang w:val="es-ES" w:eastAsia="en-US"/>
        </w:rPr>
      </w:pPr>
    </w:p>
    <w:p w14:paraId="49F1D34A" w14:textId="067DC9EE"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lastRenderedPageBreak/>
        <w:t>Así mismo, son estrategias del Sistema del Cuidado y de Servicios Sociales las siguientes:</w:t>
      </w:r>
    </w:p>
    <w:p w14:paraId="6478D541" w14:textId="77777777" w:rsidR="00D93CEA" w:rsidRDefault="00D93CEA" w:rsidP="00D93CEA">
      <w:pPr>
        <w:spacing w:after="0"/>
        <w:ind w:left="360"/>
        <w:jc w:val="both"/>
        <w:rPr>
          <w:rFonts w:ascii="Tahoma" w:eastAsia="Arial MT" w:hAnsi="Tahoma" w:cs="Tahoma"/>
          <w:bCs/>
          <w:lang w:val="es-ES" w:eastAsia="en-US"/>
        </w:rPr>
      </w:pPr>
    </w:p>
    <w:p w14:paraId="5D439D57" w14:textId="1442DF2F"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w:t>
      </w:r>
    </w:p>
    <w:p w14:paraId="531366D3" w14:textId="77777777" w:rsidR="00D93CEA" w:rsidRDefault="00D93CEA" w:rsidP="00D93CEA">
      <w:pPr>
        <w:spacing w:after="0"/>
        <w:ind w:left="360"/>
        <w:jc w:val="both"/>
        <w:rPr>
          <w:rFonts w:ascii="Tahoma" w:eastAsia="Arial MT" w:hAnsi="Tahoma" w:cs="Tahoma"/>
          <w:bCs/>
          <w:lang w:val="es-ES" w:eastAsia="en-US"/>
        </w:rPr>
      </w:pPr>
    </w:p>
    <w:p w14:paraId="05F7FC2F" w14:textId="0A9A0DE3"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3. Hibridación de los servicios y consolidación de nodos de equipamientos para promover</w:t>
      </w:r>
    </w:p>
    <w:p w14:paraId="134DB469" w14:textId="7572E7A2"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mayor cobertura de prestación de servicios sociales, optimizando el suelo disponible, con</w:t>
      </w:r>
      <w:r>
        <w:rPr>
          <w:rFonts w:ascii="Tahoma" w:eastAsia="Arial MT" w:hAnsi="Tahoma" w:cs="Tahoma"/>
          <w:bCs/>
          <w:lang w:val="es-ES" w:eastAsia="en-US"/>
        </w:rPr>
        <w:t xml:space="preserve"> </w:t>
      </w:r>
      <w:r w:rsidRPr="00D93CEA">
        <w:rPr>
          <w:rFonts w:ascii="Tahoma" w:eastAsia="Arial MT" w:hAnsi="Tahoma" w:cs="Tahoma"/>
          <w:bCs/>
          <w:lang w:val="es-ES" w:eastAsia="en-US"/>
        </w:rPr>
        <w:t>criterios de multifuncionalidad, concurrencia de inversión entre las entidades que presten</w:t>
      </w:r>
      <w:r>
        <w:rPr>
          <w:rFonts w:ascii="Tahoma" w:eastAsia="Arial MT" w:hAnsi="Tahoma" w:cs="Tahoma"/>
          <w:bCs/>
          <w:lang w:val="es-ES" w:eastAsia="en-US"/>
        </w:rPr>
        <w:t xml:space="preserve"> </w:t>
      </w:r>
      <w:r w:rsidRPr="00D93CEA">
        <w:rPr>
          <w:rFonts w:ascii="Tahoma" w:eastAsia="Arial MT" w:hAnsi="Tahoma" w:cs="Tahoma"/>
          <w:bCs/>
          <w:lang w:val="es-ES" w:eastAsia="en-US"/>
        </w:rPr>
        <w:t>cualquiera de los servicios del sistema de cuidado.”</w:t>
      </w:r>
    </w:p>
    <w:p w14:paraId="65C08B01" w14:textId="77777777" w:rsidR="00D93CEA" w:rsidRDefault="00D93CEA" w:rsidP="00D93CEA">
      <w:pPr>
        <w:spacing w:after="0"/>
        <w:ind w:left="360"/>
        <w:jc w:val="both"/>
        <w:rPr>
          <w:rFonts w:ascii="Tahoma" w:eastAsia="Arial MT" w:hAnsi="Tahoma" w:cs="Tahoma"/>
          <w:bCs/>
          <w:lang w:val="es-ES" w:eastAsia="en-US"/>
        </w:rPr>
      </w:pPr>
    </w:p>
    <w:p w14:paraId="270EE142" w14:textId="542D37BF"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Asimismo, uno de los principios rectores del ordenamiento territorial en el componente</w:t>
      </w:r>
    </w:p>
    <w:p w14:paraId="0C0C2BB2" w14:textId="00E474E7" w:rsid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urbano, corresponde a promover equipamientos en áreas deficitarias, así:</w:t>
      </w:r>
    </w:p>
    <w:p w14:paraId="1CA25F2D" w14:textId="77777777" w:rsidR="00D93CEA" w:rsidRDefault="00D93CEA" w:rsidP="00D93CEA">
      <w:pPr>
        <w:spacing w:after="0"/>
        <w:ind w:left="360"/>
        <w:jc w:val="both"/>
        <w:rPr>
          <w:rFonts w:ascii="Tahoma" w:eastAsia="Arial MT" w:hAnsi="Tahoma" w:cs="Tahoma"/>
          <w:bCs/>
          <w:lang w:val="es-ES" w:eastAsia="en-US"/>
        </w:rPr>
      </w:pPr>
    </w:p>
    <w:p w14:paraId="6101A7E1" w14:textId="77777777"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“Artículo 103. Principios rectores del ordenamiento en el componente urbano.</w:t>
      </w:r>
    </w:p>
    <w:p w14:paraId="44090BED" w14:textId="77777777" w:rsidR="00D93CEA" w:rsidRDefault="00D93CEA" w:rsidP="00D93CEA">
      <w:pPr>
        <w:spacing w:after="0"/>
        <w:ind w:left="360"/>
        <w:jc w:val="both"/>
        <w:rPr>
          <w:rFonts w:ascii="Tahoma" w:eastAsia="Arial MT" w:hAnsi="Tahoma" w:cs="Tahoma"/>
          <w:bCs/>
          <w:lang w:val="es-ES" w:eastAsia="en-US"/>
        </w:rPr>
      </w:pPr>
    </w:p>
    <w:p w14:paraId="17925F1F" w14:textId="196147B8"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w:t>
      </w:r>
    </w:p>
    <w:p w14:paraId="751CE820" w14:textId="77777777" w:rsidR="00D93CEA" w:rsidRDefault="00D93CEA" w:rsidP="00D93CEA">
      <w:pPr>
        <w:spacing w:after="0"/>
        <w:ind w:left="360"/>
        <w:jc w:val="both"/>
        <w:rPr>
          <w:rFonts w:ascii="Tahoma" w:eastAsia="Arial MT" w:hAnsi="Tahoma" w:cs="Tahoma"/>
          <w:bCs/>
          <w:lang w:val="es-ES" w:eastAsia="en-US"/>
        </w:rPr>
      </w:pPr>
    </w:p>
    <w:p w14:paraId="45DBA3CB" w14:textId="5F94EAD7" w:rsidR="00D93CEA" w:rsidRP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 xml:space="preserve">6. </w:t>
      </w:r>
      <w:r w:rsidRPr="00D93CEA">
        <w:rPr>
          <w:rFonts w:ascii="Tahoma" w:eastAsia="Arial MT" w:hAnsi="Tahoma" w:cs="Tahoma"/>
          <w:bCs/>
          <w:u w:val="single"/>
          <w:lang w:val="es-ES" w:eastAsia="en-US"/>
        </w:rPr>
        <w:t>Promover la oferta de equipamientos y servicios dotacionales en la ciudad y en particular en sus áreas deficitarias</w:t>
      </w:r>
      <w:r w:rsidRPr="00D93CEA">
        <w:rPr>
          <w:rFonts w:ascii="Tahoma" w:eastAsia="Arial MT" w:hAnsi="Tahoma" w:cs="Tahoma"/>
          <w:bCs/>
          <w:lang w:val="es-ES" w:eastAsia="en-US"/>
        </w:rPr>
        <w:t>, facilitando su localización en cualquier sitio de la ciudad que los requiera,</w:t>
      </w:r>
      <w:r>
        <w:rPr>
          <w:rFonts w:ascii="Tahoma" w:eastAsia="Arial MT" w:hAnsi="Tahoma" w:cs="Tahoma"/>
          <w:bCs/>
          <w:lang w:val="es-ES" w:eastAsia="en-US"/>
        </w:rPr>
        <w:t xml:space="preserve"> </w:t>
      </w:r>
      <w:r w:rsidRPr="00D93CEA">
        <w:rPr>
          <w:rFonts w:ascii="Tahoma" w:eastAsia="Arial MT" w:hAnsi="Tahoma" w:cs="Tahoma"/>
          <w:bCs/>
          <w:lang w:val="es-ES" w:eastAsia="en-US"/>
        </w:rPr>
        <w:t>sin condición de escala, pero cumpliendo requisitos de implantación y mitigación de acuerdo</w:t>
      </w:r>
      <w:r>
        <w:rPr>
          <w:rFonts w:ascii="Tahoma" w:eastAsia="Arial MT" w:hAnsi="Tahoma" w:cs="Tahoma"/>
          <w:bCs/>
          <w:lang w:val="es-ES" w:eastAsia="en-US"/>
        </w:rPr>
        <w:t xml:space="preserve"> </w:t>
      </w:r>
      <w:r w:rsidRPr="00D93CEA">
        <w:rPr>
          <w:rFonts w:ascii="Tahoma" w:eastAsia="Arial MT" w:hAnsi="Tahoma" w:cs="Tahoma"/>
          <w:bCs/>
          <w:lang w:val="es-ES" w:eastAsia="en-US"/>
        </w:rPr>
        <w:t>con su tamaño y aforo y generando mecanismos normativos que le garanticen a la ciudad no</w:t>
      </w:r>
      <w:r>
        <w:rPr>
          <w:rFonts w:ascii="Tahoma" w:eastAsia="Arial MT" w:hAnsi="Tahoma" w:cs="Tahoma"/>
          <w:bCs/>
          <w:lang w:val="es-ES" w:eastAsia="en-US"/>
        </w:rPr>
        <w:t xml:space="preserve"> </w:t>
      </w:r>
      <w:r w:rsidRPr="00D93CEA">
        <w:rPr>
          <w:rFonts w:ascii="Tahoma" w:eastAsia="Arial MT" w:hAnsi="Tahoma" w:cs="Tahoma"/>
          <w:bCs/>
          <w:lang w:val="es-ES" w:eastAsia="en-US"/>
        </w:rPr>
        <w:t>solo la habilitación de suelo para su localización, sino la construcción efectiva de los mismos,</w:t>
      </w:r>
      <w:r>
        <w:rPr>
          <w:rFonts w:ascii="Tahoma" w:eastAsia="Arial MT" w:hAnsi="Tahoma" w:cs="Tahoma"/>
          <w:bCs/>
          <w:lang w:val="es-ES" w:eastAsia="en-US"/>
        </w:rPr>
        <w:t xml:space="preserve"> </w:t>
      </w:r>
      <w:r w:rsidRPr="00D93CEA">
        <w:rPr>
          <w:rFonts w:ascii="Tahoma" w:eastAsia="Arial MT" w:hAnsi="Tahoma" w:cs="Tahoma"/>
          <w:bCs/>
          <w:lang w:val="es-ES" w:eastAsia="en-US"/>
        </w:rPr>
        <w:t>en menos tiempo.”</w:t>
      </w:r>
    </w:p>
    <w:p w14:paraId="420B2B50" w14:textId="77777777" w:rsidR="00D93CEA" w:rsidRDefault="00D93CEA" w:rsidP="00D93CEA">
      <w:pPr>
        <w:spacing w:after="0"/>
        <w:ind w:left="360"/>
        <w:jc w:val="both"/>
        <w:rPr>
          <w:rFonts w:ascii="Tahoma" w:eastAsia="Arial MT" w:hAnsi="Tahoma" w:cs="Tahoma"/>
          <w:bCs/>
          <w:lang w:val="es-ES" w:eastAsia="en-US"/>
        </w:rPr>
      </w:pPr>
    </w:p>
    <w:p w14:paraId="1476483A" w14:textId="336BCD40" w:rsidR="00D93CEA" w:rsidRDefault="00D93CEA" w:rsidP="00D93CEA">
      <w:pPr>
        <w:spacing w:after="0"/>
        <w:ind w:left="360"/>
        <w:jc w:val="both"/>
        <w:rPr>
          <w:rFonts w:ascii="Tahoma" w:eastAsia="Arial MT" w:hAnsi="Tahoma" w:cs="Tahoma"/>
          <w:bCs/>
          <w:lang w:val="es-ES" w:eastAsia="en-US"/>
        </w:rPr>
      </w:pPr>
      <w:r w:rsidRPr="00D93CEA">
        <w:rPr>
          <w:rFonts w:ascii="Tahoma" w:eastAsia="Arial MT" w:hAnsi="Tahoma" w:cs="Tahoma"/>
          <w:bCs/>
          <w:lang w:val="es-ES" w:eastAsia="en-US"/>
        </w:rPr>
        <w:t>En este sentido, el predio en comento, cumpliría con los principios de accesibilidad,</w:t>
      </w:r>
      <w:r>
        <w:rPr>
          <w:rFonts w:ascii="Tahoma" w:eastAsia="Arial MT" w:hAnsi="Tahoma" w:cs="Tahoma"/>
          <w:bCs/>
          <w:lang w:val="es-ES" w:eastAsia="en-US"/>
        </w:rPr>
        <w:t xml:space="preserve"> </w:t>
      </w:r>
      <w:r w:rsidRPr="00D93CEA">
        <w:rPr>
          <w:rFonts w:ascii="Tahoma" w:eastAsia="Arial MT" w:hAnsi="Tahoma" w:cs="Tahoma"/>
          <w:bCs/>
          <w:lang w:val="es-ES" w:eastAsia="en-US"/>
        </w:rPr>
        <w:t>disponibilidad, además es un suelo para promover la oferta e hibridación de equipamientos</w:t>
      </w:r>
      <w:r>
        <w:rPr>
          <w:rFonts w:ascii="Tahoma" w:eastAsia="Arial MT" w:hAnsi="Tahoma" w:cs="Tahoma"/>
          <w:bCs/>
          <w:lang w:val="es-ES" w:eastAsia="en-US"/>
        </w:rPr>
        <w:t xml:space="preserve"> </w:t>
      </w:r>
      <w:r w:rsidRPr="00D93CEA">
        <w:rPr>
          <w:rFonts w:ascii="Tahoma" w:eastAsia="Arial MT" w:hAnsi="Tahoma" w:cs="Tahoma"/>
          <w:bCs/>
          <w:lang w:val="es-ES" w:eastAsia="en-US"/>
        </w:rPr>
        <w:t>y se permiten equipamientos públicos del servicio del cuidado y servicios sociales señalados</w:t>
      </w:r>
      <w:r>
        <w:rPr>
          <w:rFonts w:ascii="Tahoma" w:eastAsia="Arial MT" w:hAnsi="Tahoma" w:cs="Tahoma"/>
          <w:bCs/>
          <w:lang w:val="es-ES" w:eastAsia="en-US"/>
        </w:rPr>
        <w:t xml:space="preserve"> </w:t>
      </w:r>
      <w:r w:rsidRPr="00D93CEA">
        <w:rPr>
          <w:rFonts w:ascii="Tahoma" w:eastAsia="Arial MT" w:hAnsi="Tahoma" w:cs="Tahoma"/>
          <w:bCs/>
          <w:lang w:val="es-ES" w:eastAsia="en-US"/>
        </w:rPr>
        <w:t>en el artículo 94 - Sistema del Cuidado y Servicios Sociales del Decreto Distrital 555 de 2021,</w:t>
      </w:r>
      <w:r>
        <w:rPr>
          <w:rFonts w:ascii="Tahoma" w:eastAsia="Arial MT" w:hAnsi="Tahoma" w:cs="Tahoma"/>
          <w:bCs/>
          <w:lang w:val="es-ES" w:eastAsia="en-US"/>
        </w:rPr>
        <w:t xml:space="preserve"> </w:t>
      </w:r>
      <w:r w:rsidRPr="00D93CEA">
        <w:rPr>
          <w:rFonts w:ascii="Tahoma" w:eastAsia="Arial MT" w:hAnsi="Tahoma" w:cs="Tahoma"/>
          <w:bCs/>
          <w:lang w:val="es-ES" w:eastAsia="en-US"/>
        </w:rPr>
        <w:t>cuya finalidad es territorializar el cuidado en el Distrito Capital, garantizando suficientes</w:t>
      </w:r>
      <w:r>
        <w:rPr>
          <w:rFonts w:ascii="Tahoma" w:eastAsia="Arial MT" w:hAnsi="Tahoma" w:cs="Tahoma"/>
          <w:bCs/>
          <w:lang w:val="es-ES" w:eastAsia="en-US"/>
        </w:rPr>
        <w:t xml:space="preserve"> </w:t>
      </w:r>
      <w:r w:rsidRPr="00D93CEA">
        <w:rPr>
          <w:rFonts w:ascii="Tahoma" w:eastAsia="Arial MT" w:hAnsi="Tahoma" w:cs="Tahoma"/>
          <w:bCs/>
          <w:lang w:val="es-ES" w:eastAsia="en-US"/>
        </w:rPr>
        <w:t>equipamientos para que estén correctamente distribuidos en el territorio y, así responder a</w:t>
      </w:r>
      <w:r>
        <w:rPr>
          <w:rFonts w:ascii="Tahoma" w:eastAsia="Arial MT" w:hAnsi="Tahoma" w:cs="Tahoma"/>
          <w:bCs/>
          <w:lang w:val="es-ES" w:eastAsia="en-US"/>
        </w:rPr>
        <w:t xml:space="preserve"> </w:t>
      </w:r>
      <w:r w:rsidRPr="00D93CEA">
        <w:rPr>
          <w:rFonts w:ascii="Tahoma" w:eastAsia="Arial MT" w:hAnsi="Tahoma" w:cs="Tahoma"/>
          <w:bCs/>
          <w:lang w:val="es-ES" w:eastAsia="en-US"/>
        </w:rPr>
        <w:t>las demandas de los servicios.</w:t>
      </w:r>
    </w:p>
    <w:p w14:paraId="73C28D41" w14:textId="77777777" w:rsidR="0057062F" w:rsidRPr="0057062F" w:rsidRDefault="0057062F" w:rsidP="001F14FB">
      <w:pPr>
        <w:spacing w:after="0"/>
        <w:jc w:val="both"/>
        <w:rPr>
          <w:rFonts w:ascii="Tahoma" w:eastAsia="Arial MT" w:hAnsi="Tahoma" w:cs="Tahoma"/>
          <w:bCs/>
          <w:lang w:val="es-ES" w:eastAsia="en-US"/>
        </w:rPr>
      </w:pPr>
    </w:p>
    <w:p w14:paraId="1220FB5E" w14:textId="7FAF8958" w:rsidR="00CB4DE6" w:rsidRPr="002D0027" w:rsidRDefault="00CB4DE6" w:rsidP="0024724A">
      <w:pPr>
        <w:pStyle w:val="Ttulo2"/>
        <w:numPr>
          <w:ilvl w:val="1"/>
          <w:numId w:val="26"/>
        </w:numPr>
        <w:rPr>
          <w:rFonts w:ascii="Tahoma" w:hAnsi="Tahoma" w:cs="Tahoma"/>
          <w:b/>
          <w:bCs/>
          <w:color w:val="auto"/>
          <w:sz w:val="22"/>
          <w:szCs w:val="22"/>
          <w:lang w:val="es-ES" w:eastAsia="en-US"/>
        </w:rPr>
      </w:pPr>
      <w:bookmarkStart w:id="5" w:name="_Toc164184902"/>
      <w:r w:rsidRPr="002D0027">
        <w:rPr>
          <w:rFonts w:ascii="Tahoma" w:hAnsi="Tahoma" w:cs="Tahoma"/>
          <w:b/>
          <w:bCs/>
          <w:color w:val="auto"/>
          <w:sz w:val="22"/>
          <w:szCs w:val="22"/>
          <w:lang w:val="es-ES" w:eastAsia="en-US"/>
        </w:rPr>
        <w:t>Descripción del entorno del equipamiento</w:t>
      </w:r>
      <w:bookmarkEnd w:id="5"/>
    </w:p>
    <w:p w14:paraId="45D4E5E7" w14:textId="77777777" w:rsidR="004A7556" w:rsidRPr="002D0027" w:rsidRDefault="004A7556" w:rsidP="004A7556">
      <w:pPr>
        <w:spacing w:after="0"/>
        <w:ind w:left="360"/>
        <w:jc w:val="both"/>
        <w:rPr>
          <w:rFonts w:ascii="Tahoma" w:eastAsia="Arial MT" w:hAnsi="Tahoma" w:cs="Tahoma"/>
          <w:b/>
          <w:lang w:val="es-ES" w:eastAsia="en-US"/>
        </w:rPr>
      </w:pPr>
    </w:p>
    <w:p w14:paraId="6A8CCE9D" w14:textId="5A309119" w:rsidR="004A7556" w:rsidRPr="002D0027" w:rsidRDefault="004A7556" w:rsidP="00D96587">
      <w:pPr>
        <w:spacing w:after="0"/>
        <w:ind w:left="708"/>
        <w:jc w:val="both"/>
        <w:rPr>
          <w:rFonts w:ascii="Tahoma" w:eastAsia="Arial MT" w:hAnsi="Tahoma" w:cs="Tahoma"/>
          <w:bCs/>
          <w:lang w:val="es-ES" w:eastAsia="en-US"/>
        </w:rPr>
      </w:pPr>
      <w:r w:rsidRPr="002D0027">
        <w:rPr>
          <w:rFonts w:ascii="Tahoma" w:eastAsia="Arial MT" w:hAnsi="Tahoma" w:cs="Tahoma"/>
          <w:bCs/>
          <w:lang w:val="es-ES" w:eastAsia="en-US"/>
        </w:rPr>
        <w:t>Según la resolución 0149 de 2022 se define un área de influencia directa de 500 metros a la redonda para la descripción del entorno urbano y socio económico del equipamiento (ver ilustración 3). De igual manera la descripción del entorno se plantea a continuación en el marco de las Estructuras Territoriales establecidas en el Plan de Ordenamiento Territorial, Decreto 555 de 2021.</w:t>
      </w:r>
    </w:p>
    <w:p w14:paraId="6A6872E2" w14:textId="77777777" w:rsidR="004A7556" w:rsidRPr="002D0027" w:rsidRDefault="004A7556" w:rsidP="004A7556">
      <w:pPr>
        <w:spacing w:after="0"/>
        <w:ind w:left="360"/>
        <w:jc w:val="both"/>
        <w:rPr>
          <w:rFonts w:ascii="Tahoma" w:eastAsia="Arial MT" w:hAnsi="Tahoma" w:cs="Tahoma"/>
          <w:b/>
          <w:lang w:val="es-ES" w:eastAsia="en-US"/>
        </w:rPr>
      </w:pPr>
    </w:p>
    <w:p w14:paraId="57C25855" w14:textId="0EB5B6C4" w:rsidR="004A7556" w:rsidRPr="002D0027" w:rsidRDefault="004A7556" w:rsidP="004A7556">
      <w:pPr>
        <w:keepNext/>
        <w:spacing w:after="0"/>
        <w:ind w:left="360"/>
        <w:jc w:val="both"/>
        <w:rPr>
          <w:rFonts w:ascii="Tahoma" w:hAnsi="Tahoma" w:cs="Tahoma"/>
        </w:rPr>
      </w:pPr>
      <w:r w:rsidRPr="002D0027">
        <w:rPr>
          <w:rFonts w:ascii="Tahoma" w:hAnsi="Tahoma" w:cs="Tahoma"/>
          <w:noProof/>
        </w:rPr>
        <w:lastRenderedPageBreak/>
        <mc:AlternateContent>
          <mc:Choice Requires="wps">
            <w:drawing>
              <wp:anchor distT="0" distB="0" distL="114300" distR="114300" simplePos="0" relativeHeight="251665408" behindDoc="0" locked="0" layoutInCell="1" allowOverlap="1" wp14:anchorId="3BCD90A9" wp14:editId="52ABBE9D">
                <wp:simplePos x="0" y="0"/>
                <wp:positionH relativeFrom="margin">
                  <wp:posOffset>1301189</wp:posOffset>
                </wp:positionH>
                <wp:positionV relativeFrom="paragraph">
                  <wp:posOffset>1153160</wp:posOffset>
                </wp:positionV>
                <wp:extent cx="3795823" cy="3795823"/>
                <wp:effectExtent l="0" t="0" r="14605" b="14605"/>
                <wp:wrapNone/>
                <wp:docPr id="814810235" name="Elipse 6"/>
                <wp:cNvGraphicFramePr/>
                <a:graphic xmlns:a="http://schemas.openxmlformats.org/drawingml/2006/main">
                  <a:graphicData uri="http://schemas.microsoft.com/office/word/2010/wordprocessingShape">
                    <wps:wsp>
                      <wps:cNvSpPr/>
                      <wps:spPr>
                        <a:xfrm>
                          <a:off x="0" y="0"/>
                          <a:ext cx="3795823" cy="3795823"/>
                        </a:xfrm>
                        <a:prstGeom prst="ellipse">
                          <a:avLst/>
                        </a:prstGeom>
                        <a:noFill/>
                        <a:ln>
                          <a:solidFill>
                            <a:srgbClr val="FF0000"/>
                          </a:solidFill>
                          <a:prstDash val="sys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2A94E87" id="Elipse 6" o:spid="_x0000_s1026" style="position:absolute;margin-left:102.45pt;margin-top:90.8pt;width:298.9pt;height:298.9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" filled="f" strokecolor="red" strokeweight="2pt">
                <v:stroke dashstyle="3 1"/>
                <w10:wrap anchorx="margin"/>
              </v:oval>
            </w:pict>
          </mc:Fallback>
        </mc:AlternateContent>
      </w:r>
      <w:r w:rsidRPr="002D0027">
        <w:rPr>
          <w:rFonts w:ascii="Tahoma" w:hAnsi="Tahoma" w:cs="Tahoma"/>
          <w:noProof/>
        </w:rPr>
        <mc:AlternateContent>
          <mc:Choice Requires="wps">
            <w:drawing>
              <wp:anchor distT="0" distB="0" distL="114300" distR="114300" simplePos="0" relativeHeight="251666432" behindDoc="0" locked="0" layoutInCell="1" allowOverlap="1" wp14:anchorId="428764FD" wp14:editId="1E9584D1">
                <wp:simplePos x="0" y="0"/>
                <wp:positionH relativeFrom="column">
                  <wp:posOffset>3169136</wp:posOffset>
                </wp:positionH>
                <wp:positionV relativeFrom="paragraph">
                  <wp:posOffset>2931582</wp:posOffset>
                </wp:positionV>
                <wp:extent cx="146304" cy="173778"/>
                <wp:effectExtent l="0" t="0" r="6350" b="0"/>
                <wp:wrapNone/>
                <wp:docPr id="633679943" name="Forma libre: forma 9"/>
                <wp:cNvGraphicFramePr/>
                <a:graphic xmlns:a="http://schemas.openxmlformats.org/drawingml/2006/main">
                  <a:graphicData uri="http://schemas.microsoft.com/office/word/2010/wordprocessingShape">
                    <wps:wsp>
                      <wps:cNvSpPr/>
                      <wps:spPr>
                        <a:xfrm>
                          <a:off x="0" y="0"/>
                          <a:ext cx="146304" cy="173778"/>
                        </a:xfrm>
                        <a:custGeom>
                          <a:avLst/>
                          <a:gdLst>
                            <a:gd name="connsiteX0" fmla="*/ 80467 w 146304"/>
                            <a:gd name="connsiteY0" fmla="*/ 0 h 160934"/>
                            <a:gd name="connsiteX1" fmla="*/ 146304 w 146304"/>
                            <a:gd name="connsiteY1" fmla="*/ 124358 h 160934"/>
                            <a:gd name="connsiteX2" fmla="*/ 65837 w 146304"/>
                            <a:gd name="connsiteY2" fmla="*/ 160934 h 160934"/>
                            <a:gd name="connsiteX3" fmla="*/ 0 w 146304"/>
                            <a:gd name="connsiteY3" fmla="*/ 43891 h 160934"/>
                            <a:gd name="connsiteX4" fmla="*/ 80467 w 146304"/>
                            <a:gd name="connsiteY4" fmla="*/ 0 h 160934"/>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6304" h="160934">
                              <a:moveTo>
                                <a:pt x="80467" y="0"/>
                              </a:moveTo>
                              <a:lnTo>
                                <a:pt x="146304" y="124358"/>
                              </a:lnTo>
                              <a:lnTo>
                                <a:pt x="65837" y="160934"/>
                              </a:lnTo>
                              <a:lnTo>
                                <a:pt x="0" y="43891"/>
                              </a:lnTo>
                              <a:lnTo>
                                <a:pt x="80467" y="0"/>
                              </a:lnTo>
                              <a:close/>
                            </a:path>
                          </a:pathLst>
                        </a:custGeom>
                        <a:solidFill>
                          <a:srgbClr val="FF00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2093BA6" id="Forma libre: forma 9" o:spid="_x0000_s1026" style="position:absolute;margin-left:249.55pt;margin-top:230.85pt;width:11.5pt;height:13.7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146304,1609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" path="m80467,r65837,124358l65837,160934,,43891,80467,xe" fillcolor="red" stroked="f" strokeweight="2pt">
                <v:path arrowok="t" o:connecttype="custom" o:connectlocs="80467,0;146304,134283;65837,173778;0,47394;80467,0" o:connectangles="0,0,0,0,0"/>
              </v:shape>
            </w:pict>
          </mc:Fallback>
        </mc:AlternateContent>
      </w:r>
      <w:r w:rsidRPr="002D0027">
        <w:rPr>
          <w:rFonts w:ascii="Tahoma" w:hAnsi="Tahoma" w:cs="Tahoma"/>
          <w:noProof/>
        </w:rPr>
        <w:drawing>
          <wp:inline distT="0" distB="0" distL="0" distR="0" wp14:anchorId="2D18F5E6" wp14:editId="22263292">
            <wp:extent cx="5613400" cy="5203825"/>
            <wp:effectExtent l="0" t="0" r="6350" b="0"/>
            <wp:docPr id="7050933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5093333" name=""/>
                    <pic:cNvPicPr/>
                  </pic:nvPicPr>
                  <pic:blipFill>
                    <a:blip r:embed="rId13"/>
                    <a:stretch>
                      <a:fillRect/>
                    </a:stretch>
                  </pic:blipFill>
                  <pic:spPr>
                    <a:xfrm>
                      <a:off x="0" y="0"/>
                      <a:ext cx="5613400" cy="5203825"/>
                    </a:xfrm>
                    <a:prstGeom prst="rect">
                      <a:avLst/>
                    </a:prstGeom>
                  </pic:spPr>
                </pic:pic>
              </a:graphicData>
            </a:graphic>
          </wp:inline>
        </w:drawing>
      </w:r>
    </w:p>
    <w:p w14:paraId="4B87C803" w14:textId="564F04A6" w:rsidR="004A7556" w:rsidRPr="002D0027" w:rsidRDefault="004A7556" w:rsidP="004A7556">
      <w:pPr>
        <w:pStyle w:val="Descripcin"/>
        <w:jc w:val="both"/>
        <w:rPr>
          <w:rFonts w:ascii="Tahoma" w:eastAsia="Arial MT" w:hAnsi="Tahoma" w:cs="Tahoma"/>
          <w:bCs/>
          <w:color w:val="auto"/>
          <w:sz w:val="22"/>
          <w:szCs w:val="22"/>
          <w:lang w:val="es-ES" w:eastAsia="en-US"/>
        </w:rPr>
      </w:pPr>
      <w:r w:rsidRPr="002D0027">
        <w:rPr>
          <w:rFonts w:ascii="Tahoma" w:hAnsi="Tahoma" w:cs="Tahoma"/>
          <w:color w:val="auto"/>
          <w:sz w:val="22"/>
          <w:szCs w:val="22"/>
        </w:rPr>
        <w:t xml:space="preserve">Ilustración </w:t>
      </w:r>
      <w:r w:rsidRPr="002D0027">
        <w:rPr>
          <w:rFonts w:ascii="Tahoma" w:hAnsi="Tahoma" w:cs="Tahoma"/>
          <w:color w:val="auto"/>
          <w:sz w:val="22"/>
          <w:szCs w:val="22"/>
        </w:rPr>
        <w:fldChar w:fldCharType="begin"/>
      </w:r>
      <w:r w:rsidRPr="002D0027">
        <w:rPr>
          <w:rFonts w:ascii="Tahoma" w:hAnsi="Tahoma" w:cs="Tahoma"/>
          <w:color w:val="auto"/>
          <w:sz w:val="22"/>
          <w:szCs w:val="22"/>
        </w:rPr>
        <w:instrText xml:space="preserve"> SEQ Ilustración \* ARABIC </w:instrText>
      </w:r>
      <w:r w:rsidRPr="002D0027">
        <w:rPr>
          <w:rFonts w:ascii="Tahoma" w:hAnsi="Tahoma" w:cs="Tahoma"/>
          <w:color w:val="auto"/>
          <w:sz w:val="22"/>
          <w:szCs w:val="22"/>
        </w:rPr>
        <w:fldChar w:fldCharType="separate"/>
      </w:r>
      <w:r w:rsidRPr="002D0027">
        <w:rPr>
          <w:rFonts w:ascii="Tahoma" w:hAnsi="Tahoma" w:cs="Tahoma"/>
          <w:noProof/>
          <w:color w:val="auto"/>
          <w:sz w:val="22"/>
          <w:szCs w:val="22"/>
        </w:rPr>
        <w:t>3</w:t>
      </w:r>
      <w:r w:rsidRPr="002D0027">
        <w:rPr>
          <w:rFonts w:ascii="Tahoma" w:hAnsi="Tahoma" w:cs="Tahoma"/>
          <w:color w:val="auto"/>
          <w:sz w:val="22"/>
          <w:szCs w:val="22"/>
        </w:rPr>
        <w:fldChar w:fldCharType="end"/>
      </w:r>
      <w:r w:rsidRPr="002D0027">
        <w:rPr>
          <w:rFonts w:ascii="Tahoma" w:hAnsi="Tahoma" w:cs="Tahoma"/>
          <w:color w:val="auto"/>
          <w:sz w:val="22"/>
          <w:szCs w:val="22"/>
        </w:rPr>
        <w:t xml:space="preserve"> Entorno </w:t>
      </w:r>
    </w:p>
    <w:p w14:paraId="42D036C6" w14:textId="77777777" w:rsidR="00D96587" w:rsidRDefault="004A7556" w:rsidP="00D96587">
      <w:pPr>
        <w:autoSpaceDE w:val="0"/>
        <w:autoSpaceDN w:val="0"/>
        <w:adjustRightInd w:val="0"/>
        <w:spacing w:after="0" w:line="240" w:lineRule="auto"/>
        <w:ind w:firstLine="708"/>
        <w:jc w:val="both"/>
        <w:rPr>
          <w:rFonts w:ascii="Tahoma" w:hAnsi="Tahoma" w:cs="Tahoma"/>
        </w:rPr>
      </w:pPr>
      <w:r w:rsidRPr="002D0027">
        <w:rPr>
          <w:rFonts w:ascii="Tahoma" w:hAnsi="Tahoma" w:cs="Tahoma"/>
        </w:rPr>
        <w:t xml:space="preserve">Instituciones educativas: </w:t>
      </w:r>
    </w:p>
    <w:p w14:paraId="5FC11383" w14:textId="1A04BCEB" w:rsidR="004A7556" w:rsidRPr="00D96587" w:rsidRDefault="004A7556" w:rsidP="00D96587">
      <w:pPr>
        <w:pStyle w:val="Prrafodelista"/>
        <w:numPr>
          <w:ilvl w:val="0"/>
          <w:numId w:val="29"/>
        </w:numPr>
        <w:autoSpaceDE w:val="0"/>
        <w:autoSpaceDN w:val="0"/>
        <w:adjustRightInd w:val="0"/>
        <w:spacing w:after="0" w:line="240" w:lineRule="auto"/>
        <w:jc w:val="both"/>
        <w:rPr>
          <w:rFonts w:ascii="Tahoma" w:hAnsi="Tahoma" w:cs="Tahoma"/>
        </w:rPr>
      </w:pPr>
      <w:r w:rsidRPr="00D96587">
        <w:rPr>
          <w:rFonts w:ascii="Tahoma" w:hAnsi="Tahoma" w:cs="Tahoma"/>
        </w:rPr>
        <w:t xml:space="preserve">Colegio </w:t>
      </w:r>
      <w:proofErr w:type="spellStart"/>
      <w:r w:rsidRPr="00D96587">
        <w:rPr>
          <w:rFonts w:ascii="Tahoma" w:hAnsi="Tahoma" w:cs="Tahoma"/>
        </w:rPr>
        <w:t>Pombolandia</w:t>
      </w:r>
      <w:proofErr w:type="spellEnd"/>
      <w:r w:rsidRPr="00D96587">
        <w:rPr>
          <w:rFonts w:ascii="Tahoma" w:hAnsi="Tahoma" w:cs="Tahoma"/>
        </w:rPr>
        <w:t xml:space="preserve"> Tunjuelito</w:t>
      </w:r>
    </w:p>
    <w:p w14:paraId="42855F63" w14:textId="4DB4CF3A" w:rsidR="004A7556" w:rsidRPr="002D0027" w:rsidRDefault="004A7556" w:rsidP="004A7556">
      <w:pPr>
        <w:pStyle w:val="Prrafodelista"/>
        <w:numPr>
          <w:ilvl w:val="0"/>
          <w:numId w:val="29"/>
        </w:numPr>
        <w:autoSpaceDE w:val="0"/>
        <w:autoSpaceDN w:val="0"/>
        <w:adjustRightInd w:val="0"/>
        <w:spacing w:after="0" w:line="240" w:lineRule="auto"/>
        <w:jc w:val="both"/>
        <w:rPr>
          <w:rFonts w:ascii="Tahoma" w:hAnsi="Tahoma" w:cs="Tahoma"/>
        </w:rPr>
      </w:pPr>
      <w:r w:rsidRPr="002D0027">
        <w:rPr>
          <w:rFonts w:ascii="Tahoma" w:hAnsi="Tahoma" w:cs="Tahoma"/>
        </w:rPr>
        <w:t>Colegio Méndez</w:t>
      </w:r>
    </w:p>
    <w:p w14:paraId="399DCDDB" w14:textId="11A92B77" w:rsidR="00AB7578" w:rsidRPr="00D8214C" w:rsidRDefault="004A7556" w:rsidP="004A7556">
      <w:pPr>
        <w:pStyle w:val="Prrafodelista"/>
        <w:numPr>
          <w:ilvl w:val="0"/>
          <w:numId w:val="29"/>
        </w:numPr>
        <w:autoSpaceDE w:val="0"/>
        <w:autoSpaceDN w:val="0"/>
        <w:adjustRightInd w:val="0"/>
        <w:spacing w:after="0" w:line="240" w:lineRule="auto"/>
        <w:jc w:val="both"/>
        <w:rPr>
          <w:rFonts w:ascii="Tahoma" w:hAnsi="Tahoma" w:cs="Tahoma"/>
          <w:lang w:val="pt-BR"/>
        </w:rPr>
      </w:pPr>
      <w:proofErr w:type="spellStart"/>
      <w:r w:rsidRPr="00D8214C">
        <w:rPr>
          <w:rFonts w:ascii="Tahoma" w:hAnsi="Tahoma" w:cs="Tahoma"/>
          <w:lang w:val="pt-BR"/>
        </w:rPr>
        <w:t>Colegio</w:t>
      </w:r>
      <w:proofErr w:type="spellEnd"/>
      <w:r w:rsidRPr="00D8214C">
        <w:rPr>
          <w:rFonts w:ascii="Tahoma" w:hAnsi="Tahoma" w:cs="Tahoma"/>
          <w:lang w:val="pt-BR"/>
        </w:rPr>
        <w:t xml:space="preserve"> Rufino José Cuervo Sede A</w:t>
      </w:r>
    </w:p>
    <w:p w14:paraId="48FAB4F0" w14:textId="35FFFCA2" w:rsidR="004A7556" w:rsidRPr="002D0027" w:rsidRDefault="004A7556" w:rsidP="004A7556">
      <w:pPr>
        <w:pStyle w:val="Prrafodelista"/>
        <w:numPr>
          <w:ilvl w:val="0"/>
          <w:numId w:val="29"/>
        </w:numPr>
        <w:autoSpaceDE w:val="0"/>
        <w:autoSpaceDN w:val="0"/>
        <w:adjustRightInd w:val="0"/>
        <w:spacing w:after="0" w:line="240" w:lineRule="auto"/>
        <w:jc w:val="both"/>
        <w:rPr>
          <w:rFonts w:ascii="Tahoma" w:hAnsi="Tahoma" w:cs="Tahoma"/>
        </w:rPr>
      </w:pPr>
      <w:r w:rsidRPr="002D0027">
        <w:rPr>
          <w:rFonts w:ascii="Tahoma" w:hAnsi="Tahoma" w:cs="Tahoma"/>
        </w:rPr>
        <w:t>Nuevo Liceo Santa Clara</w:t>
      </w:r>
    </w:p>
    <w:p w14:paraId="5D56830C" w14:textId="07633C3B" w:rsidR="004A7556" w:rsidRPr="002D0027" w:rsidRDefault="004A7556" w:rsidP="004A7556">
      <w:pPr>
        <w:pStyle w:val="Prrafodelista"/>
        <w:numPr>
          <w:ilvl w:val="0"/>
          <w:numId w:val="29"/>
        </w:numPr>
        <w:autoSpaceDE w:val="0"/>
        <w:autoSpaceDN w:val="0"/>
        <w:adjustRightInd w:val="0"/>
        <w:spacing w:after="0" w:line="240" w:lineRule="auto"/>
        <w:jc w:val="both"/>
        <w:rPr>
          <w:rFonts w:ascii="Tahoma" w:hAnsi="Tahoma" w:cs="Tahoma"/>
        </w:rPr>
      </w:pPr>
      <w:r w:rsidRPr="002D0027">
        <w:rPr>
          <w:rFonts w:ascii="Tahoma" w:hAnsi="Tahoma" w:cs="Tahoma"/>
        </w:rPr>
        <w:t>Liceo nueva fantasía</w:t>
      </w:r>
    </w:p>
    <w:p w14:paraId="06BAF7B7" w14:textId="4E145547" w:rsidR="004A7556" w:rsidRPr="00D8214C" w:rsidRDefault="00EC6341" w:rsidP="004A7556">
      <w:pPr>
        <w:pStyle w:val="Prrafodelista"/>
        <w:numPr>
          <w:ilvl w:val="0"/>
          <w:numId w:val="29"/>
        </w:numPr>
        <w:autoSpaceDE w:val="0"/>
        <w:autoSpaceDN w:val="0"/>
        <w:adjustRightInd w:val="0"/>
        <w:spacing w:after="0" w:line="240" w:lineRule="auto"/>
        <w:jc w:val="both"/>
        <w:rPr>
          <w:rFonts w:ascii="Tahoma" w:hAnsi="Tahoma" w:cs="Tahoma"/>
          <w:lang w:val="pt-BR"/>
        </w:rPr>
      </w:pPr>
      <w:proofErr w:type="spellStart"/>
      <w:r w:rsidRPr="00D8214C">
        <w:rPr>
          <w:rFonts w:ascii="Tahoma" w:hAnsi="Tahoma" w:cs="Tahoma"/>
          <w:lang w:val="pt-BR"/>
        </w:rPr>
        <w:t>Colegio</w:t>
      </w:r>
      <w:proofErr w:type="spellEnd"/>
      <w:r w:rsidRPr="00D8214C">
        <w:rPr>
          <w:rFonts w:ascii="Tahoma" w:hAnsi="Tahoma" w:cs="Tahoma"/>
          <w:lang w:val="pt-BR"/>
        </w:rPr>
        <w:t xml:space="preserve"> Rufino </w:t>
      </w:r>
      <w:r w:rsidR="000B1CF5" w:rsidRPr="00D8214C">
        <w:rPr>
          <w:rFonts w:ascii="Tahoma" w:hAnsi="Tahoma" w:cs="Tahoma"/>
          <w:lang w:val="pt-BR"/>
        </w:rPr>
        <w:t>José</w:t>
      </w:r>
      <w:r w:rsidRPr="00D8214C">
        <w:rPr>
          <w:rFonts w:ascii="Tahoma" w:hAnsi="Tahoma" w:cs="Tahoma"/>
          <w:lang w:val="pt-BR"/>
        </w:rPr>
        <w:t xml:space="preserve"> Cuervo Sede B</w:t>
      </w:r>
    </w:p>
    <w:p w14:paraId="23BC9461" w14:textId="78510377" w:rsidR="00EC6341" w:rsidRPr="002D0027" w:rsidRDefault="00EC6341" w:rsidP="004A7556">
      <w:pPr>
        <w:pStyle w:val="Prrafodelista"/>
        <w:numPr>
          <w:ilvl w:val="0"/>
          <w:numId w:val="29"/>
        </w:numPr>
        <w:autoSpaceDE w:val="0"/>
        <w:autoSpaceDN w:val="0"/>
        <w:adjustRightInd w:val="0"/>
        <w:spacing w:after="0" w:line="240" w:lineRule="auto"/>
        <w:jc w:val="both"/>
        <w:rPr>
          <w:rFonts w:ascii="Tahoma" w:hAnsi="Tahoma" w:cs="Tahoma"/>
        </w:rPr>
      </w:pPr>
      <w:r w:rsidRPr="002D0027">
        <w:rPr>
          <w:rFonts w:ascii="Tahoma" w:hAnsi="Tahoma" w:cs="Tahoma"/>
        </w:rPr>
        <w:t>Hogar Infantil Los Laureles</w:t>
      </w:r>
    </w:p>
    <w:p w14:paraId="08D8DD15" w14:textId="77777777" w:rsidR="00EC6341" w:rsidRPr="002D0027" w:rsidRDefault="00EC6341" w:rsidP="00EC6341">
      <w:pPr>
        <w:autoSpaceDE w:val="0"/>
        <w:autoSpaceDN w:val="0"/>
        <w:adjustRightInd w:val="0"/>
        <w:spacing w:after="0" w:line="240" w:lineRule="auto"/>
        <w:jc w:val="both"/>
        <w:rPr>
          <w:rFonts w:ascii="Tahoma" w:hAnsi="Tahoma" w:cs="Tahoma"/>
        </w:rPr>
      </w:pPr>
    </w:p>
    <w:p w14:paraId="0473E584" w14:textId="208103B9" w:rsidR="00EC6341" w:rsidRPr="002D0027" w:rsidRDefault="00EC6341" w:rsidP="00D96587">
      <w:pPr>
        <w:autoSpaceDE w:val="0"/>
        <w:autoSpaceDN w:val="0"/>
        <w:adjustRightInd w:val="0"/>
        <w:spacing w:after="0" w:line="240" w:lineRule="auto"/>
        <w:ind w:firstLine="360"/>
        <w:jc w:val="both"/>
        <w:rPr>
          <w:rFonts w:ascii="Tahoma" w:hAnsi="Tahoma" w:cs="Tahoma"/>
        </w:rPr>
      </w:pPr>
      <w:r w:rsidRPr="002D0027">
        <w:rPr>
          <w:rFonts w:ascii="Tahoma" w:hAnsi="Tahoma" w:cs="Tahoma"/>
        </w:rPr>
        <w:t xml:space="preserve">Centros de salud: </w:t>
      </w:r>
    </w:p>
    <w:p w14:paraId="7B71B5F5" w14:textId="12E92A4D" w:rsidR="00EC6341" w:rsidRPr="002D0027" w:rsidRDefault="00EC6341" w:rsidP="00EC6341">
      <w:pPr>
        <w:pStyle w:val="Prrafodelista"/>
        <w:numPr>
          <w:ilvl w:val="0"/>
          <w:numId w:val="30"/>
        </w:numPr>
        <w:autoSpaceDE w:val="0"/>
        <w:autoSpaceDN w:val="0"/>
        <w:adjustRightInd w:val="0"/>
        <w:spacing w:after="0" w:line="240" w:lineRule="auto"/>
        <w:jc w:val="both"/>
        <w:rPr>
          <w:rFonts w:ascii="Tahoma" w:hAnsi="Tahoma" w:cs="Tahoma"/>
        </w:rPr>
      </w:pPr>
      <w:r w:rsidRPr="002D0027">
        <w:rPr>
          <w:rFonts w:ascii="Tahoma" w:hAnsi="Tahoma" w:cs="Tahoma"/>
        </w:rPr>
        <w:t>Hospital Tunjuelito Saludable</w:t>
      </w:r>
    </w:p>
    <w:p w14:paraId="60B79D4F" w14:textId="20C1DF19" w:rsidR="00EC6341" w:rsidRPr="002D0027" w:rsidRDefault="00EC6341" w:rsidP="00EC6341">
      <w:pPr>
        <w:pStyle w:val="Prrafodelista"/>
        <w:numPr>
          <w:ilvl w:val="0"/>
          <w:numId w:val="30"/>
        </w:numPr>
        <w:autoSpaceDE w:val="0"/>
        <w:autoSpaceDN w:val="0"/>
        <w:adjustRightInd w:val="0"/>
        <w:spacing w:after="0" w:line="240" w:lineRule="auto"/>
        <w:jc w:val="both"/>
        <w:rPr>
          <w:rFonts w:ascii="Tahoma" w:hAnsi="Tahoma" w:cs="Tahoma"/>
        </w:rPr>
      </w:pPr>
      <w:r w:rsidRPr="002D0027">
        <w:rPr>
          <w:rFonts w:ascii="Tahoma" w:hAnsi="Tahoma" w:cs="Tahoma"/>
        </w:rPr>
        <w:t>Centro Médico San José del Sur</w:t>
      </w:r>
    </w:p>
    <w:p w14:paraId="24E8E8B2" w14:textId="77777777" w:rsidR="00EC6341" w:rsidRPr="002D0027" w:rsidRDefault="00EC6341" w:rsidP="00EC6341">
      <w:pPr>
        <w:autoSpaceDE w:val="0"/>
        <w:autoSpaceDN w:val="0"/>
        <w:adjustRightInd w:val="0"/>
        <w:spacing w:after="0" w:line="240" w:lineRule="auto"/>
        <w:jc w:val="both"/>
        <w:rPr>
          <w:rFonts w:ascii="Tahoma" w:hAnsi="Tahoma" w:cs="Tahoma"/>
        </w:rPr>
      </w:pPr>
    </w:p>
    <w:p w14:paraId="672F876F" w14:textId="1579F37E" w:rsidR="00EC6341" w:rsidRPr="002D0027" w:rsidRDefault="00EC6341" w:rsidP="00D96587">
      <w:pPr>
        <w:autoSpaceDE w:val="0"/>
        <w:autoSpaceDN w:val="0"/>
        <w:adjustRightInd w:val="0"/>
        <w:spacing w:after="0" w:line="240" w:lineRule="auto"/>
        <w:ind w:firstLine="360"/>
        <w:jc w:val="both"/>
        <w:rPr>
          <w:rFonts w:ascii="Tahoma" w:hAnsi="Tahoma" w:cs="Tahoma"/>
        </w:rPr>
      </w:pPr>
      <w:r w:rsidRPr="002D0027">
        <w:rPr>
          <w:rFonts w:ascii="Tahoma" w:hAnsi="Tahoma" w:cs="Tahoma"/>
        </w:rPr>
        <w:t>Otros dotacionales:</w:t>
      </w:r>
    </w:p>
    <w:p w14:paraId="594A041C" w14:textId="4C0B6520" w:rsidR="00EC6341" w:rsidRPr="002D0027" w:rsidRDefault="00EC6341" w:rsidP="00EC6341">
      <w:pPr>
        <w:pStyle w:val="Prrafodelista"/>
        <w:numPr>
          <w:ilvl w:val="0"/>
          <w:numId w:val="31"/>
        </w:numPr>
        <w:autoSpaceDE w:val="0"/>
        <w:autoSpaceDN w:val="0"/>
        <w:adjustRightInd w:val="0"/>
        <w:spacing w:after="0" w:line="240" w:lineRule="auto"/>
        <w:jc w:val="both"/>
        <w:rPr>
          <w:rFonts w:ascii="Tahoma" w:hAnsi="Tahoma" w:cs="Tahoma"/>
        </w:rPr>
      </w:pPr>
      <w:r w:rsidRPr="002D0027">
        <w:rPr>
          <w:rFonts w:ascii="Tahoma" w:hAnsi="Tahoma" w:cs="Tahoma"/>
        </w:rPr>
        <w:t>Parroquia Sagrada Familia</w:t>
      </w:r>
    </w:p>
    <w:p w14:paraId="653A5F96" w14:textId="154F1431" w:rsidR="00EC6341" w:rsidRPr="002D0027" w:rsidRDefault="00EC6341" w:rsidP="00EC6341">
      <w:pPr>
        <w:pStyle w:val="Prrafodelista"/>
        <w:numPr>
          <w:ilvl w:val="0"/>
          <w:numId w:val="31"/>
        </w:numPr>
        <w:autoSpaceDE w:val="0"/>
        <w:autoSpaceDN w:val="0"/>
        <w:adjustRightInd w:val="0"/>
        <w:spacing w:after="0" w:line="240" w:lineRule="auto"/>
        <w:jc w:val="both"/>
        <w:rPr>
          <w:rFonts w:ascii="Tahoma" w:hAnsi="Tahoma" w:cs="Tahoma"/>
        </w:rPr>
      </w:pPr>
      <w:r w:rsidRPr="002D0027">
        <w:rPr>
          <w:rFonts w:ascii="Tahoma" w:hAnsi="Tahoma" w:cs="Tahoma"/>
        </w:rPr>
        <w:t>Casas Fiscales Escuela De Artillería</w:t>
      </w:r>
    </w:p>
    <w:p w14:paraId="730DAA57" w14:textId="0447D62D" w:rsidR="00EC6341" w:rsidRPr="002D0027" w:rsidRDefault="00EC6341" w:rsidP="00EC6341">
      <w:pPr>
        <w:pStyle w:val="Prrafodelista"/>
        <w:numPr>
          <w:ilvl w:val="0"/>
          <w:numId w:val="31"/>
        </w:numPr>
        <w:autoSpaceDE w:val="0"/>
        <w:autoSpaceDN w:val="0"/>
        <w:adjustRightInd w:val="0"/>
        <w:spacing w:after="0" w:line="240" w:lineRule="auto"/>
        <w:jc w:val="both"/>
        <w:rPr>
          <w:rFonts w:ascii="Tahoma" w:hAnsi="Tahoma" w:cs="Tahoma"/>
        </w:rPr>
      </w:pPr>
      <w:r w:rsidRPr="002D0027">
        <w:rPr>
          <w:rFonts w:ascii="Tahoma" w:hAnsi="Tahoma" w:cs="Tahoma"/>
        </w:rPr>
        <w:lastRenderedPageBreak/>
        <w:t>Salón comunal Abraham Lincoln</w:t>
      </w:r>
    </w:p>
    <w:p w14:paraId="357FAA60" w14:textId="6FC4F6DF" w:rsidR="00EC6341" w:rsidRPr="002D0027" w:rsidRDefault="00EC6341" w:rsidP="00EC6341">
      <w:pPr>
        <w:pStyle w:val="Prrafodelista"/>
        <w:numPr>
          <w:ilvl w:val="0"/>
          <w:numId w:val="31"/>
        </w:numPr>
        <w:autoSpaceDE w:val="0"/>
        <w:autoSpaceDN w:val="0"/>
        <w:adjustRightInd w:val="0"/>
        <w:spacing w:after="0" w:line="240" w:lineRule="auto"/>
        <w:jc w:val="both"/>
        <w:rPr>
          <w:rFonts w:ascii="Tahoma" w:hAnsi="Tahoma" w:cs="Tahoma"/>
        </w:rPr>
      </w:pPr>
      <w:r w:rsidRPr="002D0027">
        <w:rPr>
          <w:rFonts w:ascii="Tahoma" w:hAnsi="Tahoma" w:cs="Tahoma"/>
        </w:rPr>
        <w:t>Escuela de artillería</w:t>
      </w:r>
    </w:p>
    <w:p w14:paraId="6ED1B6A8" w14:textId="07B35496" w:rsidR="00EF1A04" w:rsidRPr="002D0027" w:rsidRDefault="00EF1A04" w:rsidP="00EC6341">
      <w:pPr>
        <w:pStyle w:val="Prrafodelista"/>
        <w:numPr>
          <w:ilvl w:val="0"/>
          <w:numId w:val="31"/>
        </w:numPr>
        <w:autoSpaceDE w:val="0"/>
        <w:autoSpaceDN w:val="0"/>
        <w:adjustRightInd w:val="0"/>
        <w:spacing w:after="0" w:line="240" w:lineRule="auto"/>
        <w:jc w:val="both"/>
        <w:rPr>
          <w:rFonts w:ascii="Tahoma" w:hAnsi="Tahoma" w:cs="Tahoma"/>
        </w:rPr>
      </w:pPr>
      <w:r w:rsidRPr="002D0027">
        <w:rPr>
          <w:rFonts w:ascii="Tahoma" w:hAnsi="Tahoma" w:cs="Tahoma"/>
        </w:rPr>
        <w:t>Cárcel la picota</w:t>
      </w:r>
    </w:p>
    <w:p w14:paraId="14A6CE44" w14:textId="36E984D2" w:rsidR="00EC6341" w:rsidRPr="002D0027" w:rsidRDefault="00EC6341" w:rsidP="00EC6341">
      <w:pPr>
        <w:pStyle w:val="Prrafodelista"/>
        <w:numPr>
          <w:ilvl w:val="0"/>
          <w:numId w:val="31"/>
        </w:numPr>
        <w:autoSpaceDE w:val="0"/>
        <w:autoSpaceDN w:val="0"/>
        <w:adjustRightInd w:val="0"/>
        <w:spacing w:after="0" w:line="240" w:lineRule="auto"/>
        <w:jc w:val="both"/>
        <w:rPr>
          <w:rFonts w:ascii="Tahoma" w:hAnsi="Tahoma" w:cs="Tahoma"/>
        </w:rPr>
      </w:pPr>
      <w:r w:rsidRPr="002D0027">
        <w:rPr>
          <w:rFonts w:ascii="Tahoma" w:hAnsi="Tahoma" w:cs="Tahoma"/>
        </w:rPr>
        <w:t xml:space="preserve">Estación de Transmilenio molinos </w:t>
      </w:r>
    </w:p>
    <w:p w14:paraId="0B1654D7" w14:textId="293F3B1C" w:rsidR="00EC6341" w:rsidRPr="002D0027" w:rsidRDefault="00EC6341" w:rsidP="00EC6341">
      <w:pPr>
        <w:pStyle w:val="Prrafodelista"/>
        <w:numPr>
          <w:ilvl w:val="0"/>
          <w:numId w:val="31"/>
        </w:numPr>
        <w:autoSpaceDE w:val="0"/>
        <w:autoSpaceDN w:val="0"/>
        <w:adjustRightInd w:val="0"/>
        <w:spacing w:after="0" w:line="240" w:lineRule="auto"/>
        <w:jc w:val="both"/>
        <w:rPr>
          <w:rFonts w:ascii="Tahoma" w:hAnsi="Tahoma" w:cs="Tahoma"/>
        </w:rPr>
      </w:pPr>
      <w:r w:rsidRPr="002D0027">
        <w:rPr>
          <w:rFonts w:ascii="Tahoma" w:hAnsi="Tahoma" w:cs="Tahoma"/>
        </w:rPr>
        <w:t xml:space="preserve">Estación de Transmilenio consuelo </w:t>
      </w:r>
    </w:p>
    <w:p w14:paraId="068938C4" w14:textId="77777777" w:rsidR="00EF1A04" w:rsidRPr="002D0027" w:rsidRDefault="00EF1A04" w:rsidP="00EF1A04">
      <w:pPr>
        <w:pStyle w:val="Prrafodelista"/>
        <w:autoSpaceDE w:val="0"/>
        <w:autoSpaceDN w:val="0"/>
        <w:adjustRightInd w:val="0"/>
        <w:spacing w:after="0" w:line="240" w:lineRule="auto"/>
        <w:jc w:val="both"/>
        <w:rPr>
          <w:rFonts w:ascii="Tahoma" w:hAnsi="Tahoma" w:cs="Tahoma"/>
        </w:rPr>
      </w:pPr>
    </w:p>
    <w:p w14:paraId="145F8FCB" w14:textId="77777777" w:rsidR="004A7556" w:rsidRPr="002D0027" w:rsidRDefault="004A7556" w:rsidP="004A7556">
      <w:pPr>
        <w:autoSpaceDE w:val="0"/>
        <w:autoSpaceDN w:val="0"/>
        <w:adjustRightInd w:val="0"/>
        <w:spacing w:after="0" w:line="240" w:lineRule="auto"/>
        <w:jc w:val="both"/>
        <w:rPr>
          <w:rFonts w:ascii="Tahoma" w:hAnsi="Tahoma" w:cs="Tahoma"/>
        </w:rPr>
      </w:pPr>
    </w:p>
    <w:p w14:paraId="0861537A" w14:textId="5DCBCD2E" w:rsidR="00AB24E9" w:rsidRPr="002D0027" w:rsidRDefault="00AB7578" w:rsidP="00D96587">
      <w:pPr>
        <w:pStyle w:val="Ttulo1"/>
        <w:numPr>
          <w:ilvl w:val="0"/>
          <w:numId w:val="26"/>
        </w:numPr>
        <w:spacing w:before="0"/>
        <w:rPr>
          <w:rFonts w:ascii="Tahoma" w:hAnsi="Tahoma" w:cs="Tahoma"/>
          <w:b/>
          <w:bCs/>
          <w:color w:val="auto"/>
          <w:sz w:val="22"/>
          <w:szCs w:val="22"/>
        </w:rPr>
      </w:pPr>
      <w:bookmarkStart w:id="6" w:name="_Toc164184903"/>
      <w:r w:rsidRPr="002D0027">
        <w:rPr>
          <w:rFonts w:ascii="Tahoma" w:hAnsi="Tahoma" w:cs="Tahoma"/>
          <w:b/>
          <w:bCs/>
          <w:color w:val="auto"/>
          <w:sz w:val="22"/>
          <w:szCs w:val="22"/>
        </w:rPr>
        <w:t>Justificación del equipamiento</w:t>
      </w:r>
      <w:bookmarkEnd w:id="6"/>
    </w:p>
    <w:p w14:paraId="68164799" w14:textId="77777777" w:rsidR="000B1CF5" w:rsidRPr="002D0027" w:rsidRDefault="000B1CF5" w:rsidP="000B1CF5">
      <w:pPr>
        <w:rPr>
          <w:rFonts w:ascii="Tahoma" w:hAnsi="Tahoma" w:cs="Tahoma"/>
        </w:rPr>
      </w:pPr>
    </w:p>
    <w:p w14:paraId="27FA1DC2" w14:textId="2FD83C97" w:rsidR="001F14FB" w:rsidRPr="002D0027" w:rsidRDefault="001F14FB" w:rsidP="0024724A">
      <w:pPr>
        <w:pStyle w:val="Ttulo2"/>
        <w:numPr>
          <w:ilvl w:val="1"/>
          <w:numId w:val="26"/>
        </w:numPr>
        <w:rPr>
          <w:rFonts w:ascii="Tahoma" w:hAnsi="Tahoma" w:cs="Tahoma"/>
          <w:b/>
          <w:bCs/>
          <w:color w:val="auto"/>
          <w:sz w:val="22"/>
          <w:szCs w:val="22"/>
          <w:lang w:val="es-ES" w:eastAsia="en-US"/>
        </w:rPr>
      </w:pPr>
      <w:r w:rsidRPr="002D0027">
        <w:rPr>
          <w:rFonts w:ascii="Tahoma" w:hAnsi="Tahoma" w:cs="Tahoma"/>
          <w:b/>
          <w:bCs/>
          <w:color w:val="auto"/>
          <w:sz w:val="22"/>
          <w:szCs w:val="22"/>
          <w:lang w:val="es-ES" w:eastAsia="en-US"/>
        </w:rPr>
        <w:t xml:space="preserve"> </w:t>
      </w:r>
      <w:bookmarkStart w:id="7" w:name="_Toc164184904"/>
      <w:r w:rsidRPr="002D0027">
        <w:rPr>
          <w:rFonts w:ascii="Tahoma" w:hAnsi="Tahoma" w:cs="Tahoma"/>
          <w:b/>
          <w:bCs/>
          <w:color w:val="auto"/>
          <w:sz w:val="22"/>
          <w:szCs w:val="22"/>
          <w:lang w:val="es-ES" w:eastAsia="en-US"/>
        </w:rPr>
        <w:t>Localización propuesta con relación a la prestación del servicio</w:t>
      </w:r>
      <w:bookmarkEnd w:id="7"/>
    </w:p>
    <w:p w14:paraId="04B211B6" w14:textId="77777777" w:rsidR="0024724A" w:rsidRPr="002D0027" w:rsidRDefault="0024724A" w:rsidP="0024724A">
      <w:pPr>
        <w:rPr>
          <w:rFonts w:ascii="Tahoma" w:hAnsi="Tahoma" w:cs="Tahoma"/>
          <w:lang w:val="es-ES" w:eastAsia="en-US"/>
        </w:rPr>
      </w:pPr>
    </w:p>
    <w:p w14:paraId="60802776" w14:textId="704649FF" w:rsidR="00AB24E9" w:rsidRPr="002D0027" w:rsidRDefault="00AB24E9" w:rsidP="00D96587">
      <w:pPr>
        <w:ind w:left="708"/>
        <w:jc w:val="both"/>
        <w:rPr>
          <w:rFonts w:ascii="Tahoma" w:hAnsi="Tahoma" w:cs="Tahoma"/>
        </w:rPr>
      </w:pPr>
      <w:r w:rsidRPr="002D0027">
        <w:rPr>
          <w:rFonts w:ascii="Tahoma" w:hAnsi="Tahoma" w:cs="Tahoma"/>
        </w:rPr>
        <w:t>En virtud de lo anterior, y teniendo en cuenta que en el instrumento de planificación se determinó que una de las URI debía localizarse en la localidad de Tunjuelito, se inició proceso de gestión conjunta con el Instituto de Desarrollo Urbano – IDU, el Departamento Administrativo de la Defensoría del Espacio Público – DADEP y Transmilenio S.A, con el fin de evaluar la posibilidad de emplear alguna de las manzanas remanentes del proyecto ampliación de la troncal de la Av. Caracas a la altura de la estación de Transmilenio Molinos.</w:t>
      </w:r>
    </w:p>
    <w:p w14:paraId="6CACE40C" w14:textId="77777777" w:rsidR="00AB24E9" w:rsidRPr="002D0027" w:rsidRDefault="00AB24E9" w:rsidP="00D96587">
      <w:pPr>
        <w:ind w:left="708"/>
        <w:jc w:val="both"/>
        <w:rPr>
          <w:rFonts w:ascii="Tahoma" w:hAnsi="Tahoma" w:cs="Tahoma"/>
        </w:rPr>
      </w:pPr>
      <w:r w:rsidRPr="002D0027">
        <w:rPr>
          <w:rFonts w:ascii="Tahoma" w:hAnsi="Tahoma" w:cs="Tahoma"/>
        </w:rPr>
        <w:t>Así, con el propósito de avanzar en el cumplimiento de la meta del PDD en comento, durante la vigencia 2020, la SDSCJ, inició un proceso de articulación con el Instituto de Desarrollo Urbano – IDU-, el Departamento Administrativo Distrital del Espacio Público –DADEP-, la Secretaría Distrital de Planeación y la Empresa Transmilenio S.A, para identificar suelo e inmuebles disponibles que nos permitiera la habilitación de nuevas Unidades de Reacción Inmediata – URI en la ciudad.</w:t>
      </w:r>
    </w:p>
    <w:p w14:paraId="08FA413F" w14:textId="2D12DDF7" w:rsidR="001F14FB" w:rsidRPr="002D0027" w:rsidRDefault="00AB24E9" w:rsidP="00D96587">
      <w:pPr>
        <w:ind w:left="708"/>
        <w:jc w:val="both"/>
        <w:rPr>
          <w:rFonts w:ascii="Tahoma" w:hAnsi="Tahoma" w:cs="Tahoma"/>
        </w:rPr>
      </w:pPr>
      <w:r w:rsidRPr="002D0027">
        <w:rPr>
          <w:rFonts w:ascii="Tahoma" w:hAnsi="Tahoma" w:cs="Tahoma"/>
        </w:rPr>
        <w:t>En desarrollo de ese trabajo, se evidenció la posibilidad de disponer de las áreas remanentes de la manzana 2 (1.</w:t>
      </w:r>
      <w:r w:rsidR="00305DEA" w:rsidRPr="002D0027">
        <w:rPr>
          <w:rFonts w:ascii="Tahoma" w:hAnsi="Tahoma" w:cs="Tahoma"/>
        </w:rPr>
        <w:t>238.22</w:t>
      </w:r>
      <w:r w:rsidRPr="002D0027">
        <w:rPr>
          <w:rFonts w:ascii="Tahoma" w:hAnsi="Tahoma" w:cs="Tahoma"/>
        </w:rPr>
        <w:t xml:space="preserve"> m2) de propiedad del IDU (previstos inicialmente para el proyecto de ampliación de la Troncal Caracas -Transmilenio S.A.) a la altura del Sector Molinos, para el proyecto de la URI Tunjuelito.</w:t>
      </w:r>
    </w:p>
    <w:p w14:paraId="3F65ABA3" w14:textId="00E8E22F" w:rsidR="00AB24E9" w:rsidRPr="002D0027" w:rsidRDefault="00AB24E9" w:rsidP="00D96587">
      <w:pPr>
        <w:ind w:left="708"/>
        <w:jc w:val="both"/>
        <w:rPr>
          <w:rFonts w:ascii="Tahoma" w:hAnsi="Tahoma" w:cs="Tahoma"/>
        </w:rPr>
      </w:pPr>
      <w:r w:rsidRPr="002D0027">
        <w:rPr>
          <w:rFonts w:ascii="Tahoma" w:hAnsi="Tahoma" w:cs="Tahoma"/>
        </w:rPr>
        <w:t>Paralelamente, la Secretaría de Seguridad solicitó a la Secretaría Distrital de Planeación el concepto de uso de suelo de los inmuebles referidos, mediante oficio 20213000032012 del 18 de enero de 2021, para la localización de la URI-Tunjuelito en el marco del Plan Maestro de equipamientos de Seguridad, Defensa y Justicia. Dicha Secretaría de Planeación respondió esa consulta (concepto) a la Dirección Técnica de esta secretaría, mediante oficio No. 2-2021-17858 del 8 de marzo de 2021, señalando que “el área remanente de su consulta se encuentra localizada en área de actividad Residencial, Zona Residencial con actividad económica en la vivienda en donde se encuentra permitido el equipamiento de justicia Unidad de Reacción Inmediata – URI de escala Urbana según los nuevos criterios de localización general señalados en el artículo 11 del Decreto 261 de 2020”.</w:t>
      </w:r>
    </w:p>
    <w:p w14:paraId="0FF4BE4C" w14:textId="21D6A158" w:rsidR="00AB24E9" w:rsidRPr="002D0027" w:rsidRDefault="00AB24E9" w:rsidP="00D96587">
      <w:pPr>
        <w:ind w:left="708"/>
        <w:jc w:val="both"/>
        <w:rPr>
          <w:rFonts w:ascii="Tahoma" w:hAnsi="Tahoma" w:cs="Tahoma"/>
        </w:rPr>
      </w:pPr>
      <w:r w:rsidRPr="002D0027">
        <w:rPr>
          <w:rFonts w:ascii="Tahoma" w:hAnsi="Tahoma" w:cs="Tahoma"/>
        </w:rPr>
        <w:lastRenderedPageBreak/>
        <w:t xml:space="preserve">Por otra parte, como sustento de este proyecto, la Oficina Asesora de Planeación de la Entidad elaboró el documento denominado “Análisis espacial para la definición del número y ubicación de las Unidades de Reacción Inmediata de la Fiscalía en Bogotá D.C.”, en el cual se precisó que la red de URI para la ciudad “debería conformarse por las URI de Usaquén, Engativá, Suba, Los mártires, Puente Aranda, </w:t>
      </w:r>
      <w:r w:rsidRPr="002D0027">
        <w:rPr>
          <w:rFonts w:ascii="Tahoma" w:hAnsi="Tahoma" w:cs="Tahoma"/>
          <w:b/>
          <w:bCs/>
        </w:rPr>
        <w:t>Tunjuelito</w:t>
      </w:r>
      <w:r w:rsidRPr="002D0027">
        <w:rPr>
          <w:rFonts w:ascii="Tahoma" w:hAnsi="Tahoma" w:cs="Tahoma"/>
        </w:rPr>
        <w:t>, Kennedy y Bosa” (negrilla fuera del texto original).</w:t>
      </w:r>
    </w:p>
    <w:p w14:paraId="74B4D7C0" w14:textId="6A49793E" w:rsidR="00AB24E9" w:rsidRPr="002D0027" w:rsidRDefault="00AB24E9" w:rsidP="00D96587">
      <w:pPr>
        <w:ind w:left="708"/>
        <w:jc w:val="both"/>
        <w:rPr>
          <w:rFonts w:ascii="Tahoma" w:hAnsi="Tahoma" w:cs="Tahoma"/>
        </w:rPr>
      </w:pPr>
      <w:r w:rsidRPr="002D0027">
        <w:rPr>
          <w:rFonts w:ascii="Tahoma" w:hAnsi="Tahoma" w:cs="Tahoma"/>
        </w:rPr>
        <w:t>Una vez el IDU y Transmilenio dieron la viabilidad para la transferencia de los predios a la Secretaría Distrital de Seguridad, Convivencia y Justicia, para el desarrollo del proyecto de URI de Tunjuelito, se firmó un convenio tripartito (Convenio Interadministrativo 497 de 2022), entre el IDU, el DADEP y esta Secretaría. Este Convenio tiene por objeto: “Aunar esfuerzos, conocimientos, experiencias y capacidades para la disposición y posterior transferencia a tipo gratuito de los inmuebles de propiedad del IDU, al Departamento Administrativo de la Defensoría del Espacio Público; para un equipamiento de Seguridad, Defensa y Justicia, necesarias para el cumplimiento de la meta 348 definida en el Plan de Desarrollo Distrital “Un nuevo contrato social y ambiental para la Bogotá del siglo XXI” a cargo de la Secretaria Distrital de Seguridad, Convivencia y Justicia…”, sobre los inmuebles objetos de intervención.</w:t>
      </w:r>
    </w:p>
    <w:p w14:paraId="35C7A7D8" w14:textId="4EAB8197" w:rsidR="00AB24E9" w:rsidRPr="002D0027" w:rsidRDefault="00AB24E9" w:rsidP="00D96587">
      <w:pPr>
        <w:ind w:left="708"/>
        <w:jc w:val="both"/>
        <w:rPr>
          <w:rFonts w:ascii="Tahoma" w:hAnsi="Tahoma" w:cs="Tahoma"/>
        </w:rPr>
      </w:pPr>
      <w:r w:rsidRPr="002D0027">
        <w:rPr>
          <w:rFonts w:ascii="Tahoma" w:hAnsi="Tahoma" w:cs="Tahoma"/>
        </w:rPr>
        <w:t>Como consecuencia de lo anterior y en virtud de las obligaciones antes señaladas, el Instituto de Desarrollo Urbano – IDU, expidió Resolución No. 7427 del 9 de diciembre de 2022 “POR MEDIO DE LA CUAL SE TRANSFIERE A TÍTULO GRATUITO LOS BIENES FISCALES DE PROPIEDAD DEL INSTITUTO DE DESARROLLO URBANO, EN CUMPLIMIENTO DEL CONVENIO 497 DE 2022 A FAVOR DE BOGOTÁ DISTRITO CAPITAL REPRESENTADA POR EL DEPARTAMENTO ADMINISTRATIVO DE LA DEFENSORÍA DEL ESPACIO PÚBLICO -DADEP”</w:t>
      </w:r>
    </w:p>
    <w:p w14:paraId="5C991E82" w14:textId="55E385CF" w:rsidR="00AB24E9" w:rsidRPr="002D0027" w:rsidRDefault="00AB24E9" w:rsidP="00D96587">
      <w:pPr>
        <w:ind w:left="708"/>
        <w:jc w:val="both"/>
        <w:rPr>
          <w:rFonts w:ascii="Tahoma" w:hAnsi="Tahoma" w:cs="Tahoma"/>
        </w:rPr>
      </w:pPr>
      <w:r w:rsidRPr="002D0027">
        <w:rPr>
          <w:rFonts w:ascii="Tahoma" w:hAnsi="Tahoma" w:cs="Tahoma"/>
        </w:rPr>
        <w:t>Adicionalmente, el Departamento Administrativo de la Defensoría del Espacio Público, deberá realizar la entrega para administración de la SDSCJ, a través del Acta de Entrega los bienes inmuebles recibidos del IDU, cual se encontrará incluida la facultad de la SDSCJ para la construcción del bien inmueble de la que trata el presente Contrato.</w:t>
      </w:r>
    </w:p>
    <w:p w14:paraId="0DF340B0" w14:textId="47DA2692" w:rsidR="00CB4DE6" w:rsidRDefault="00AB24E9" w:rsidP="00D96587">
      <w:pPr>
        <w:ind w:left="708"/>
        <w:jc w:val="both"/>
        <w:rPr>
          <w:rFonts w:ascii="Tahoma" w:hAnsi="Tahoma" w:cs="Tahoma"/>
        </w:rPr>
      </w:pPr>
      <w:r w:rsidRPr="002D0027">
        <w:rPr>
          <w:rFonts w:ascii="Tahoma" w:hAnsi="Tahoma" w:cs="Tahoma"/>
        </w:rPr>
        <w:t xml:space="preserve">A su vez, mediante Contrato Interadministrativo de Comodato IDU-495-2022 5, suscrito entre el IDU y la SDSCJ, se pactaron los compromisos interinstitucionales para llevar a cabo la entrega a la </w:t>
      </w:r>
      <w:r w:rsidR="00B65DF4" w:rsidRPr="002D0027">
        <w:rPr>
          <w:rFonts w:ascii="Tahoma" w:hAnsi="Tahoma" w:cs="Tahoma"/>
        </w:rPr>
        <w:t>secretaria</w:t>
      </w:r>
      <w:r w:rsidRPr="002D0027">
        <w:rPr>
          <w:rFonts w:ascii="Tahoma" w:hAnsi="Tahoma" w:cs="Tahoma"/>
        </w:rPr>
        <w:t xml:space="preserve"> y a título de comodato, la administración del predio para el desarrollo del proyecto: URI Tunjuelito. El valor del contrato no registra erogación para las partes y el plazo corresponde a dos (2) años contados a partir de la suscripción del acta de inicio</w:t>
      </w:r>
      <w:r w:rsidR="00B65DF4" w:rsidRPr="002D0027">
        <w:rPr>
          <w:rFonts w:ascii="Tahoma" w:hAnsi="Tahoma" w:cs="Tahoma"/>
        </w:rPr>
        <w:t>.</w:t>
      </w:r>
    </w:p>
    <w:p w14:paraId="446DA725" w14:textId="0E40BEA7" w:rsidR="005C56F6" w:rsidRDefault="004523CA" w:rsidP="007C5A52">
      <w:pPr>
        <w:ind w:left="708"/>
        <w:jc w:val="both"/>
        <w:rPr>
          <w:rFonts w:ascii="Tahoma" w:hAnsi="Tahoma" w:cs="Tahoma"/>
        </w:rPr>
      </w:pPr>
      <w:r w:rsidRPr="004523CA">
        <w:rPr>
          <w:rFonts w:ascii="Tahoma" w:hAnsi="Tahoma" w:cs="Tahoma"/>
        </w:rPr>
        <w:t>Teniendo en cuenta que la Alcaldía Mayor de Bogotá adoptó mediante Decreto 555 de 2021 el nuevo</w:t>
      </w:r>
      <w:r>
        <w:rPr>
          <w:rFonts w:ascii="Tahoma" w:hAnsi="Tahoma" w:cs="Tahoma"/>
        </w:rPr>
        <w:t xml:space="preserve"> </w:t>
      </w:r>
      <w:r w:rsidRPr="004523CA">
        <w:rPr>
          <w:rFonts w:ascii="Tahoma" w:hAnsi="Tahoma" w:cs="Tahoma"/>
        </w:rPr>
        <w:t>Plan de Ordenamiento Territorial de Bogotá,</w:t>
      </w:r>
      <w:r>
        <w:rPr>
          <w:rFonts w:ascii="Tahoma" w:hAnsi="Tahoma" w:cs="Tahoma"/>
        </w:rPr>
        <w:t xml:space="preserve"> la secretaria de </w:t>
      </w:r>
      <w:r>
        <w:rPr>
          <w:rFonts w:ascii="Tahoma" w:hAnsi="Tahoma" w:cs="Tahoma"/>
        </w:rPr>
        <w:lastRenderedPageBreak/>
        <w:t xml:space="preserve">seguridad </w:t>
      </w:r>
      <w:r w:rsidRPr="004523CA">
        <w:rPr>
          <w:rFonts w:ascii="Tahoma" w:hAnsi="Tahoma" w:cs="Tahoma"/>
        </w:rPr>
        <w:t xml:space="preserve">solicitó a las </w:t>
      </w:r>
      <w:r>
        <w:rPr>
          <w:rFonts w:ascii="Tahoma" w:hAnsi="Tahoma" w:cs="Tahoma"/>
        </w:rPr>
        <w:t xml:space="preserve">diferentes </w:t>
      </w:r>
      <w:r w:rsidRPr="004523CA">
        <w:rPr>
          <w:rFonts w:ascii="Tahoma" w:hAnsi="Tahoma" w:cs="Tahoma"/>
        </w:rPr>
        <w:t>entidades, emitir los conceptos técnicos para complementar los anteriormente mencionados:</w:t>
      </w:r>
    </w:p>
    <w:tbl>
      <w:tblPr>
        <w:tblStyle w:val="Tablaconcuadrcula"/>
        <w:tblW w:w="0" w:type="auto"/>
        <w:tblInd w:w="360" w:type="dxa"/>
        <w:tblLook w:val="04A0" w:firstRow="1" w:lastRow="0" w:firstColumn="1" w:lastColumn="0" w:noHBand="0" w:noVBand="1"/>
      </w:tblPr>
      <w:tblGrid>
        <w:gridCol w:w="781"/>
        <w:gridCol w:w="1196"/>
        <w:gridCol w:w="1350"/>
        <w:gridCol w:w="1898"/>
        <w:gridCol w:w="1347"/>
        <w:gridCol w:w="1898"/>
      </w:tblGrid>
      <w:tr w:rsidR="007C5A52" w14:paraId="2D1BC4DD" w14:textId="77777777" w:rsidTr="00AE7EE6">
        <w:tc>
          <w:tcPr>
            <w:tcW w:w="1416" w:type="dxa"/>
            <w:vMerge w:val="restart"/>
            <w:vAlign w:val="center"/>
          </w:tcPr>
          <w:p w14:paraId="1D0B91C2" w14:textId="37892E30" w:rsidR="004523CA" w:rsidRDefault="004523CA" w:rsidP="004523CA">
            <w:pPr>
              <w:jc w:val="center"/>
              <w:rPr>
                <w:rFonts w:ascii="Tahoma" w:hAnsi="Tahoma" w:cs="Tahoma"/>
              </w:rPr>
            </w:pPr>
            <w:proofErr w:type="spellStart"/>
            <w:r>
              <w:rPr>
                <w:rFonts w:ascii="Tahoma" w:hAnsi="Tahoma" w:cs="Tahoma"/>
              </w:rPr>
              <w:t>Cons</w:t>
            </w:r>
            <w:proofErr w:type="spellEnd"/>
            <w:r>
              <w:rPr>
                <w:rFonts w:ascii="Tahoma" w:hAnsi="Tahoma" w:cs="Tahoma"/>
              </w:rPr>
              <w:t>.</w:t>
            </w:r>
          </w:p>
        </w:tc>
        <w:tc>
          <w:tcPr>
            <w:tcW w:w="1429" w:type="dxa"/>
            <w:vMerge w:val="restart"/>
            <w:vAlign w:val="center"/>
          </w:tcPr>
          <w:p w14:paraId="5FE37E31" w14:textId="4F56090B" w:rsidR="004523CA" w:rsidRDefault="004523CA" w:rsidP="004523CA">
            <w:pPr>
              <w:jc w:val="center"/>
              <w:rPr>
                <w:rFonts w:ascii="Tahoma" w:hAnsi="Tahoma" w:cs="Tahoma"/>
              </w:rPr>
            </w:pPr>
            <w:r>
              <w:rPr>
                <w:rFonts w:ascii="Tahoma" w:hAnsi="Tahoma" w:cs="Tahoma"/>
              </w:rPr>
              <w:t>Entidad</w:t>
            </w:r>
          </w:p>
        </w:tc>
        <w:tc>
          <w:tcPr>
            <w:tcW w:w="2879" w:type="dxa"/>
            <w:gridSpan w:val="2"/>
            <w:vAlign w:val="center"/>
          </w:tcPr>
          <w:p w14:paraId="3095FE0D" w14:textId="5EEEC310" w:rsidR="004523CA" w:rsidRDefault="004523CA" w:rsidP="004523CA">
            <w:pPr>
              <w:jc w:val="center"/>
              <w:rPr>
                <w:rFonts w:ascii="Tahoma" w:hAnsi="Tahoma" w:cs="Tahoma"/>
              </w:rPr>
            </w:pPr>
            <w:r>
              <w:rPr>
                <w:rFonts w:ascii="Tahoma" w:hAnsi="Tahoma" w:cs="Tahoma"/>
              </w:rPr>
              <w:t>Solicitud</w:t>
            </w:r>
          </w:p>
        </w:tc>
        <w:tc>
          <w:tcPr>
            <w:tcW w:w="2746" w:type="dxa"/>
            <w:gridSpan w:val="2"/>
            <w:vAlign w:val="center"/>
          </w:tcPr>
          <w:p w14:paraId="07038541" w14:textId="49B5702B" w:rsidR="004523CA" w:rsidRDefault="004523CA" w:rsidP="004523CA">
            <w:pPr>
              <w:jc w:val="center"/>
              <w:rPr>
                <w:rFonts w:ascii="Tahoma" w:hAnsi="Tahoma" w:cs="Tahoma"/>
              </w:rPr>
            </w:pPr>
            <w:r>
              <w:rPr>
                <w:rFonts w:ascii="Tahoma" w:hAnsi="Tahoma" w:cs="Tahoma"/>
              </w:rPr>
              <w:t>Respuesta</w:t>
            </w:r>
          </w:p>
        </w:tc>
      </w:tr>
      <w:tr w:rsidR="007C5A52" w14:paraId="2372EA8B" w14:textId="77777777" w:rsidTr="004523CA">
        <w:tc>
          <w:tcPr>
            <w:tcW w:w="1416" w:type="dxa"/>
            <w:vMerge/>
            <w:vAlign w:val="center"/>
          </w:tcPr>
          <w:p w14:paraId="1D5C193F" w14:textId="77777777" w:rsidR="004523CA" w:rsidRDefault="004523CA" w:rsidP="004523CA">
            <w:pPr>
              <w:jc w:val="center"/>
              <w:rPr>
                <w:rFonts w:ascii="Tahoma" w:hAnsi="Tahoma" w:cs="Tahoma"/>
              </w:rPr>
            </w:pPr>
          </w:p>
        </w:tc>
        <w:tc>
          <w:tcPr>
            <w:tcW w:w="1429" w:type="dxa"/>
            <w:vMerge/>
            <w:vAlign w:val="center"/>
          </w:tcPr>
          <w:p w14:paraId="714139E2" w14:textId="77777777" w:rsidR="004523CA" w:rsidRDefault="004523CA" w:rsidP="004523CA">
            <w:pPr>
              <w:jc w:val="center"/>
              <w:rPr>
                <w:rFonts w:ascii="Tahoma" w:hAnsi="Tahoma" w:cs="Tahoma"/>
              </w:rPr>
            </w:pPr>
          </w:p>
        </w:tc>
        <w:tc>
          <w:tcPr>
            <w:tcW w:w="1437" w:type="dxa"/>
            <w:vAlign w:val="center"/>
          </w:tcPr>
          <w:p w14:paraId="6E56958D" w14:textId="7B27C01C" w:rsidR="004523CA" w:rsidRDefault="004523CA" w:rsidP="004523CA">
            <w:pPr>
              <w:jc w:val="center"/>
              <w:rPr>
                <w:rFonts w:ascii="Tahoma" w:hAnsi="Tahoma" w:cs="Tahoma"/>
              </w:rPr>
            </w:pPr>
            <w:r>
              <w:rPr>
                <w:rFonts w:ascii="Tahoma" w:hAnsi="Tahoma" w:cs="Tahoma"/>
              </w:rPr>
              <w:t>Fecha</w:t>
            </w:r>
          </w:p>
        </w:tc>
        <w:tc>
          <w:tcPr>
            <w:tcW w:w="1442" w:type="dxa"/>
            <w:vAlign w:val="center"/>
          </w:tcPr>
          <w:p w14:paraId="0AB42535" w14:textId="388C04D7" w:rsidR="004523CA" w:rsidRDefault="004523CA" w:rsidP="004523CA">
            <w:pPr>
              <w:jc w:val="center"/>
              <w:rPr>
                <w:rFonts w:ascii="Tahoma" w:hAnsi="Tahoma" w:cs="Tahoma"/>
              </w:rPr>
            </w:pPr>
            <w:r>
              <w:rPr>
                <w:rFonts w:ascii="Tahoma" w:hAnsi="Tahoma" w:cs="Tahoma"/>
              </w:rPr>
              <w:t>Radicado</w:t>
            </w:r>
          </w:p>
        </w:tc>
        <w:tc>
          <w:tcPr>
            <w:tcW w:w="1373" w:type="dxa"/>
            <w:vAlign w:val="center"/>
          </w:tcPr>
          <w:p w14:paraId="3C0413C8" w14:textId="7F2F3125" w:rsidR="004523CA" w:rsidRDefault="004523CA" w:rsidP="004523CA">
            <w:pPr>
              <w:jc w:val="center"/>
              <w:rPr>
                <w:rFonts w:ascii="Tahoma" w:hAnsi="Tahoma" w:cs="Tahoma"/>
              </w:rPr>
            </w:pPr>
            <w:r>
              <w:rPr>
                <w:rFonts w:ascii="Tahoma" w:hAnsi="Tahoma" w:cs="Tahoma"/>
              </w:rPr>
              <w:t>Fecha</w:t>
            </w:r>
          </w:p>
        </w:tc>
        <w:tc>
          <w:tcPr>
            <w:tcW w:w="1373" w:type="dxa"/>
            <w:vAlign w:val="center"/>
          </w:tcPr>
          <w:p w14:paraId="0377BBF9" w14:textId="507D65E8" w:rsidR="004523CA" w:rsidRDefault="004523CA" w:rsidP="004523CA">
            <w:pPr>
              <w:jc w:val="center"/>
              <w:rPr>
                <w:rFonts w:ascii="Tahoma" w:hAnsi="Tahoma" w:cs="Tahoma"/>
              </w:rPr>
            </w:pPr>
            <w:r>
              <w:rPr>
                <w:rFonts w:ascii="Tahoma" w:hAnsi="Tahoma" w:cs="Tahoma"/>
              </w:rPr>
              <w:t>Radicado</w:t>
            </w:r>
          </w:p>
        </w:tc>
      </w:tr>
      <w:tr w:rsidR="007C5A52" w14:paraId="01DD2489" w14:textId="77777777" w:rsidTr="007C5A52">
        <w:tc>
          <w:tcPr>
            <w:tcW w:w="1416" w:type="dxa"/>
            <w:vAlign w:val="center"/>
          </w:tcPr>
          <w:p w14:paraId="0BE0DB33" w14:textId="6524159C" w:rsidR="004523CA" w:rsidRDefault="007C5A52" w:rsidP="007C5A52">
            <w:pPr>
              <w:jc w:val="center"/>
              <w:rPr>
                <w:rFonts w:ascii="Tahoma" w:hAnsi="Tahoma" w:cs="Tahoma"/>
              </w:rPr>
            </w:pPr>
            <w:r>
              <w:rPr>
                <w:rFonts w:ascii="Tahoma" w:hAnsi="Tahoma" w:cs="Tahoma"/>
              </w:rPr>
              <w:t>1</w:t>
            </w:r>
          </w:p>
        </w:tc>
        <w:tc>
          <w:tcPr>
            <w:tcW w:w="1429" w:type="dxa"/>
            <w:vAlign w:val="center"/>
          </w:tcPr>
          <w:p w14:paraId="6A42D310" w14:textId="530D0665" w:rsidR="007C5A52" w:rsidRDefault="007C5A52" w:rsidP="007C5A52">
            <w:pPr>
              <w:jc w:val="center"/>
              <w:rPr>
                <w:rFonts w:ascii="Tahoma" w:hAnsi="Tahoma" w:cs="Tahoma"/>
              </w:rPr>
            </w:pPr>
            <w:r w:rsidRPr="007C5A52">
              <w:rPr>
                <w:rFonts w:ascii="Tahoma" w:hAnsi="Tahoma" w:cs="Tahoma"/>
              </w:rPr>
              <w:t>S</w:t>
            </w:r>
            <w:r>
              <w:rPr>
                <w:rFonts w:ascii="Tahoma" w:hAnsi="Tahoma" w:cs="Tahoma"/>
              </w:rPr>
              <w:t>ecretaría Distrital de Movilidad</w:t>
            </w:r>
          </w:p>
          <w:p w14:paraId="4C45DDB6" w14:textId="7D137B01" w:rsidR="004523CA" w:rsidRDefault="004523CA" w:rsidP="007C5A52">
            <w:pPr>
              <w:jc w:val="center"/>
              <w:rPr>
                <w:rFonts w:ascii="Tahoma" w:hAnsi="Tahoma" w:cs="Tahoma"/>
              </w:rPr>
            </w:pPr>
          </w:p>
        </w:tc>
        <w:tc>
          <w:tcPr>
            <w:tcW w:w="1437" w:type="dxa"/>
            <w:vAlign w:val="center"/>
          </w:tcPr>
          <w:p w14:paraId="2F577313" w14:textId="142514AA" w:rsidR="004523CA" w:rsidRDefault="007C5A52" w:rsidP="007C5A52">
            <w:pPr>
              <w:jc w:val="center"/>
              <w:rPr>
                <w:rFonts w:ascii="Tahoma" w:hAnsi="Tahoma" w:cs="Tahoma"/>
              </w:rPr>
            </w:pPr>
            <w:r w:rsidRPr="007C5A52">
              <w:rPr>
                <w:rFonts w:ascii="Tahoma" w:hAnsi="Tahoma" w:cs="Tahoma"/>
              </w:rPr>
              <w:t>07/02/2022</w:t>
            </w:r>
          </w:p>
        </w:tc>
        <w:tc>
          <w:tcPr>
            <w:tcW w:w="1442" w:type="dxa"/>
            <w:vAlign w:val="center"/>
          </w:tcPr>
          <w:p w14:paraId="48E65F37" w14:textId="4C790A36" w:rsidR="004523CA" w:rsidRDefault="007C5A52" w:rsidP="007C5A52">
            <w:pPr>
              <w:jc w:val="center"/>
              <w:rPr>
                <w:rFonts w:ascii="Tahoma" w:hAnsi="Tahoma" w:cs="Tahoma"/>
              </w:rPr>
            </w:pPr>
            <w:r w:rsidRPr="007C5A52">
              <w:rPr>
                <w:rFonts w:ascii="Tahoma" w:hAnsi="Tahoma" w:cs="Tahoma"/>
              </w:rPr>
              <w:t>20224100069502</w:t>
            </w:r>
          </w:p>
        </w:tc>
        <w:tc>
          <w:tcPr>
            <w:tcW w:w="1373" w:type="dxa"/>
            <w:vAlign w:val="center"/>
          </w:tcPr>
          <w:p w14:paraId="48DFAD7A" w14:textId="787D7B72" w:rsidR="004523CA" w:rsidRDefault="007C5A52" w:rsidP="007C5A52">
            <w:pPr>
              <w:jc w:val="center"/>
              <w:rPr>
                <w:rFonts w:ascii="Tahoma" w:hAnsi="Tahoma" w:cs="Tahoma"/>
              </w:rPr>
            </w:pPr>
            <w:r w:rsidRPr="007C5A52">
              <w:rPr>
                <w:rFonts w:ascii="Tahoma" w:hAnsi="Tahoma" w:cs="Tahoma"/>
              </w:rPr>
              <w:t>16/02/2022</w:t>
            </w:r>
          </w:p>
        </w:tc>
        <w:tc>
          <w:tcPr>
            <w:tcW w:w="1373" w:type="dxa"/>
            <w:vAlign w:val="center"/>
          </w:tcPr>
          <w:p w14:paraId="480EFBC2" w14:textId="647B316D" w:rsidR="004523CA" w:rsidRDefault="007C5A52" w:rsidP="007C5A52">
            <w:pPr>
              <w:jc w:val="center"/>
              <w:rPr>
                <w:rFonts w:ascii="Tahoma" w:hAnsi="Tahoma" w:cs="Tahoma"/>
              </w:rPr>
            </w:pPr>
            <w:r w:rsidRPr="007C5A52">
              <w:rPr>
                <w:rFonts w:ascii="Tahoma" w:hAnsi="Tahoma" w:cs="Tahoma"/>
              </w:rPr>
              <w:t>20225410094791</w:t>
            </w:r>
          </w:p>
        </w:tc>
      </w:tr>
      <w:tr w:rsidR="007C5A52" w14:paraId="75CC7DDA" w14:textId="77777777" w:rsidTr="007C5A52">
        <w:tc>
          <w:tcPr>
            <w:tcW w:w="1416" w:type="dxa"/>
            <w:vAlign w:val="center"/>
          </w:tcPr>
          <w:p w14:paraId="6D5D68D4" w14:textId="4104FD3F" w:rsidR="007C5A52" w:rsidRDefault="007C5A52" w:rsidP="007C5A52">
            <w:pPr>
              <w:jc w:val="center"/>
              <w:rPr>
                <w:rFonts w:ascii="Tahoma" w:hAnsi="Tahoma" w:cs="Tahoma"/>
              </w:rPr>
            </w:pPr>
            <w:r>
              <w:rPr>
                <w:rFonts w:ascii="Tahoma" w:hAnsi="Tahoma" w:cs="Tahoma"/>
              </w:rPr>
              <w:t>2</w:t>
            </w:r>
          </w:p>
        </w:tc>
        <w:tc>
          <w:tcPr>
            <w:tcW w:w="1429" w:type="dxa"/>
            <w:vAlign w:val="center"/>
          </w:tcPr>
          <w:p w14:paraId="338B82CE" w14:textId="479F6357" w:rsidR="007C5A52" w:rsidRPr="007C5A52" w:rsidRDefault="007C5A52" w:rsidP="007C5A52">
            <w:pPr>
              <w:jc w:val="center"/>
              <w:rPr>
                <w:rFonts w:ascii="Tahoma" w:hAnsi="Tahoma" w:cs="Tahoma"/>
              </w:rPr>
            </w:pPr>
            <w:r>
              <w:rPr>
                <w:rFonts w:ascii="Tahoma" w:hAnsi="Tahoma" w:cs="Tahoma"/>
              </w:rPr>
              <w:t>Secretaria Distrital de Ambiente</w:t>
            </w:r>
          </w:p>
        </w:tc>
        <w:tc>
          <w:tcPr>
            <w:tcW w:w="1437" w:type="dxa"/>
            <w:vAlign w:val="center"/>
          </w:tcPr>
          <w:p w14:paraId="0A25E0FF" w14:textId="79C063A0" w:rsidR="007C5A52" w:rsidRPr="007C5A52" w:rsidRDefault="007C5A52" w:rsidP="007C5A52">
            <w:pPr>
              <w:jc w:val="center"/>
              <w:rPr>
                <w:rFonts w:ascii="Tahoma" w:hAnsi="Tahoma" w:cs="Tahoma"/>
              </w:rPr>
            </w:pPr>
            <w:r w:rsidRPr="007C5A52">
              <w:rPr>
                <w:rFonts w:ascii="Tahoma" w:hAnsi="Tahoma" w:cs="Tahoma"/>
              </w:rPr>
              <w:t>07/02/2022</w:t>
            </w:r>
          </w:p>
        </w:tc>
        <w:tc>
          <w:tcPr>
            <w:tcW w:w="1442" w:type="dxa"/>
            <w:vAlign w:val="center"/>
          </w:tcPr>
          <w:p w14:paraId="6A35470A" w14:textId="550F1BD1" w:rsidR="007C5A52" w:rsidRPr="007C5A52" w:rsidRDefault="007C5A52" w:rsidP="007C5A52">
            <w:pPr>
              <w:jc w:val="center"/>
              <w:rPr>
                <w:rFonts w:ascii="Tahoma" w:hAnsi="Tahoma" w:cs="Tahoma"/>
              </w:rPr>
            </w:pPr>
            <w:r w:rsidRPr="007C5A52">
              <w:rPr>
                <w:rFonts w:ascii="Tahoma" w:hAnsi="Tahoma" w:cs="Tahoma"/>
              </w:rPr>
              <w:t>20224100069512</w:t>
            </w:r>
          </w:p>
        </w:tc>
        <w:tc>
          <w:tcPr>
            <w:tcW w:w="1373" w:type="dxa"/>
            <w:vAlign w:val="center"/>
          </w:tcPr>
          <w:p w14:paraId="18F33183" w14:textId="227A98F4" w:rsidR="007C5A52" w:rsidRPr="007C5A52" w:rsidRDefault="007C5A52" w:rsidP="007C5A52">
            <w:pPr>
              <w:jc w:val="center"/>
              <w:rPr>
                <w:rFonts w:ascii="Tahoma" w:hAnsi="Tahoma" w:cs="Tahoma"/>
              </w:rPr>
            </w:pPr>
            <w:r w:rsidRPr="007C5A52">
              <w:rPr>
                <w:rFonts w:ascii="Tahoma" w:hAnsi="Tahoma" w:cs="Tahoma"/>
              </w:rPr>
              <w:t>25/02/2022</w:t>
            </w:r>
          </w:p>
        </w:tc>
        <w:tc>
          <w:tcPr>
            <w:tcW w:w="1373" w:type="dxa"/>
            <w:vAlign w:val="center"/>
          </w:tcPr>
          <w:p w14:paraId="44BF3120" w14:textId="4C9B87B3" w:rsidR="007C5A52" w:rsidRPr="007C5A52" w:rsidRDefault="007C5A52" w:rsidP="007C5A52">
            <w:pPr>
              <w:jc w:val="center"/>
              <w:rPr>
                <w:rFonts w:ascii="Tahoma" w:hAnsi="Tahoma" w:cs="Tahoma"/>
              </w:rPr>
            </w:pPr>
            <w:r w:rsidRPr="007C5A52">
              <w:rPr>
                <w:rFonts w:ascii="Tahoma" w:hAnsi="Tahoma" w:cs="Tahoma"/>
              </w:rPr>
              <w:t>2022EE37254</w:t>
            </w:r>
          </w:p>
        </w:tc>
      </w:tr>
    </w:tbl>
    <w:p w14:paraId="06B27E4A" w14:textId="77777777" w:rsidR="004523CA" w:rsidRDefault="004523CA" w:rsidP="004523CA">
      <w:pPr>
        <w:ind w:left="360"/>
        <w:jc w:val="both"/>
        <w:rPr>
          <w:rFonts w:ascii="Tahoma" w:hAnsi="Tahoma" w:cs="Tahoma"/>
        </w:rPr>
      </w:pPr>
    </w:p>
    <w:p w14:paraId="59675F36" w14:textId="66A18296" w:rsidR="007C5A52" w:rsidRDefault="007C5A52" w:rsidP="007C5A52">
      <w:pPr>
        <w:ind w:left="360" w:firstLine="348"/>
        <w:jc w:val="both"/>
        <w:rPr>
          <w:rFonts w:ascii="Tahoma" w:hAnsi="Tahoma" w:cs="Tahoma"/>
        </w:rPr>
      </w:pPr>
      <w:r w:rsidRPr="007C5A52">
        <w:rPr>
          <w:rFonts w:ascii="Tahoma" w:hAnsi="Tahoma" w:cs="Tahoma"/>
        </w:rPr>
        <w:t>A continuación, se resumen los Conceptos Técnicos recibidos:</w:t>
      </w:r>
    </w:p>
    <w:tbl>
      <w:tblPr>
        <w:tblStyle w:val="Tablaconcuadrcula"/>
        <w:tblW w:w="0" w:type="auto"/>
        <w:tblInd w:w="360" w:type="dxa"/>
        <w:tblLook w:val="04A0" w:firstRow="1" w:lastRow="0" w:firstColumn="1" w:lastColumn="0" w:noHBand="0" w:noVBand="1"/>
      </w:tblPr>
      <w:tblGrid>
        <w:gridCol w:w="769"/>
        <w:gridCol w:w="1985"/>
        <w:gridCol w:w="5716"/>
      </w:tblGrid>
      <w:tr w:rsidR="007C5A52" w14:paraId="2577039A" w14:textId="77777777" w:rsidTr="007C5A52">
        <w:tc>
          <w:tcPr>
            <w:tcW w:w="769" w:type="dxa"/>
          </w:tcPr>
          <w:p w14:paraId="268EFD8D" w14:textId="66B6D79A" w:rsidR="007C5A52" w:rsidRDefault="007C5A52" w:rsidP="004523CA">
            <w:pPr>
              <w:jc w:val="both"/>
              <w:rPr>
                <w:rFonts w:ascii="Tahoma" w:hAnsi="Tahoma" w:cs="Tahoma"/>
              </w:rPr>
            </w:pPr>
            <w:proofErr w:type="spellStart"/>
            <w:r>
              <w:rPr>
                <w:rFonts w:ascii="Tahoma" w:hAnsi="Tahoma" w:cs="Tahoma"/>
              </w:rPr>
              <w:t>Cons</w:t>
            </w:r>
            <w:proofErr w:type="spellEnd"/>
            <w:r>
              <w:rPr>
                <w:rFonts w:ascii="Tahoma" w:hAnsi="Tahoma" w:cs="Tahoma"/>
              </w:rPr>
              <w:t>.</w:t>
            </w:r>
          </w:p>
        </w:tc>
        <w:tc>
          <w:tcPr>
            <w:tcW w:w="1985" w:type="dxa"/>
          </w:tcPr>
          <w:p w14:paraId="56A1D380" w14:textId="542EF316" w:rsidR="007C5A52" w:rsidRDefault="007C5A52" w:rsidP="004523CA">
            <w:pPr>
              <w:jc w:val="both"/>
              <w:rPr>
                <w:rFonts w:ascii="Tahoma" w:hAnsi="Tahoma" w:cs="Tahoma"/>
              </w:rPr>
            </w:pPr>
            <w:r w:rsidRPr="007C5A52">
              <w:rPr>
                <w:rFonts w:ascii="Tahoma" w:hAnsi="Tahoma" w:cs="Tahoma"/>
              </w:rPr>
              <w:t>Entidad</w:t>
            </w:r>
          </w:p>
        </w:tc>
        <w:tc>
          <w:tcPr>
            <w:tcW w:w="5716" w:type="dxa"/>
          </w:tcPr>
          <w:p w14:paraId="193BC811" w14:textId="344AC0B1" w:rsidR="007C5A52" w:rsidRDefault="007C5A52" w:rsidP="004523CA">
            <w:pPr>
              <w:jc w:val="both"/>
              <w:rPr>
                <w:rFonts w:ascii="Tahoma" w:hAnsi="Tahoma" w:cs="Tahoma"/>
              </w:rPr>
            </w:pPr>
            <w:r>
              <w:rPr>
                <w:rFonts w:ascii="Tahoma" w:hAnsi="Tahoma" w:cs="Tahoma"/>
              </w:rPr>
              <w:t>Concepto recibido</w:t>
            </w:r>
          </w:p>
        </w:tc>
      </w:tr>
      <w:tr w:rsidR="007C5A52" w14:paraId="26556BAD" w14:textId="77777777" w:rsidTr="007C5A52">
        <w:tc>
          <w:tcPr>
            <w:tcW w:w="769" w:type="dxa"/>
          </w:tcPr>
          <w:p w14:paraId="61D1F319" w14:textId="32CF0791" w:rsidR="007C5A52" w:rsidRDefault="007C5A52" w:rsidP="004523CA">
            <w:pPr>
              <w:jc w:val="both"/>
              <w:rPr>
                <w:rFonts w:ascii="Tahoma" w:hAnsi="Tahoma" w:cs="Tahoma"/>
              </w:rPr>
            </w:pPr>
            <w:r>
              <w:rPr>
                <w:rFonts w:ascii="Tahoma" w:hAnsi="Tahoma" w:cs="Tahoma"/>
              </w:rPr>
              <w:t>1</w:t>
            </w:r>
          </w:p>
        </w:tc>
        <w:tc>
          <w:tcPr>
            <w:tcW w:w="1985" w:type="dxa"/>
          </w:tcPr>
          <w:p w14:paraId="4E680336" w14:textId="0EC4D493" w:rsidR="007C5A52" w:rsidRDefault="007C5A52" w:rsidP="004523CA">
            <w:pPr>
              <w:jc w:val="both"/>
              <w:rPr>
                <w:rFonts w:ascii="Tahoma" w:hAnsi="Tahoma" w:cs="Tahoma"/>
              </w:rPr>
            </w:pPr>
            <w:r>
              <w:rPr>
                <w:rFonts w:ascii="Tahoma" w:hAnsi="Tahoma" w:cs="Tahoma"/>
              </w:rPr>
              <w:t>Secretaria distrital de movilidad</w:t>
            </w:r>
          </w:p>
        </w:tc>
        <w:tc>
          <w:tcPr>
            <w:tcW w:w="5716" w:type="dxa"/>
          </w:tcPr>
          <w:p w14:paraId="0750157F" w14:textId="03781B51" w:rsidR="007C5A52" w:rsidRDefault="007C5A52" w:rsidP="004523CA">
            <w:pPr>
              <w:jc w:val="both"/>
              <w:rPr>
                <w:rFonts w:ascii="Tahoma" w:hAnsi="Tahoma" w:cs="Tahoma"/>
              </w:rPr>
            </w:pPr>
            <w:r w:rsidRPr="007C5A52">
              <w:rPr>
                <w:rFonts w:ascii="Tahoma" w:hAnsi="Tahoma" w:cs="Tahoma"/>
              </w:rPr>
              <w:t>Esta Entidad no presenta objeción frente al proceso de contratación de los estudios y diseños para la</w:t>
            </w:r>
            <w:r>
              <w:rPr>
                <w:rFonts w:ascii="Tahoma" w:hAnsi="Tahoma" w:cs="Tahoma"/>
              </w:rPr>
              <w:t xml:space="preserve"> </w:t>
            </w:r>
            <w:r w:rsidRPr="007C5A52">
              <w:rPr>
                <w:rFonts w:ascii="Tahoma" w:hAnsi="Tahoma" w:cs="Tahoma"/>
              </w:rPr>
              <w:t>implementación y puesta en funcionamiento de la Unidad</w:t>
            </w:r>
            <w:r>
              <w:rPr>
                <w:rFonts w:ascii="Tahoma" w:hAnsi="Tahoma" w:cs="Tahoma"/>
              </w:rPr>
              <w:t xml:space="preserve"> </w:t>
            </w:r>
            <w:r w:rsidRPr="007C5A52">
              <w:rPr>
                <w:rFonts w:ascii="Tahoma" w:hAnsi="Tahoma" w:cs="Tahoma"/>
              </w:rPr>
              <w:t>de Reacción Inmediata - URI Tunjuelito en los temas de</w:t>
            </w:r>
            <w:r>
              <w:rPr>
                <w:rFonts w:ascii="Tahoma" w:hAnsi="Tahoma" w:cs="Tahoma"/>
              </w:rPr>
              <w:t xml:space="preserve"> </w:t>
            </w:r>
            <w:r w:rsidRPr="007C5A52">
              <w:rPr>
                <w:rFonts w:ascii="Tahoma" w:hAnsi="Tahoma" w:cs="Tahoma"/>
              </w:rPr>
              <w:t>competencia de movilidad. Se debe aplicar el parágrafo</w:t>
            </w:r>
            <w:r>
              <w:rPr>
                <w:rFonts w:ascii="Tahoma" w:hAnsi="Tahoma" w:cs="Tahoma"/>
              </w:rPr>
              <w:t xml:space="preserve"> </w:t>
            </w:r>
            <w:r w:rsidRPr="007C5A52">
              <w:rPr>
                <w:rFonts w:ascii="Tahoma" w:hAnsi="Tahoma" w:cs="Tahoma"/>
              </w:rPr>
              <w:t>4 del artículo 248, del Decreto 555 de 2021.</w:t>
            </w:r>
          </w:p>
        </w:tc>
      </w:tr>
      <w:tr w:rsidR="007C5A52" w14:paraId="12B12F0B" w14:textId="77777777" w:rsidTr="007C5A52">
        <w:tc>
          <w:tcPr>
            <w:tcW w:w="769" w:type="dxa"/>
          </w:tcPr>
          <w:p w14:paraId="36108AB7" w14:textId="4B62012B" w:rsidR="007C5A52" w:rsidRDefault="007C5A52" w:rsidP="004523CA">
            <w:pPr>
              <w:jc w:val="both"/>
              <w:rPr>
                <w:rFonts w:ascii="Tahoma" w:hAnsi="Tahoma" w:cs="Tahoma"/>
              </w:rPr>
            </w:pPr>
            <w:r>
              <w:rPr>
                <w:rFonts w:ascii="Tahoma" w:hAnsi="Tahoma" w:cs="Tahoma"/>
              </w:rPr>
              <w:t>2</w:t>
            </w:r>
          </w:p>
        </w:tc>
        <w:tc>
          <w:tcPr>
            <w:tcW w:w="1985" w:type="dxa"/>
          </w:tcPr>
          <w:p w14:paraId="33A6512B" w14:textId="3E5E2F80" w:rsidR="007C5A52" w:rsidRDefault="007C5A52" w:rsidP="004523CA">
            <w:pPr>
              <w:jc w:val="both"/>
              <w:rPr>
                <w:rFonts w:ascii="Tahoma" w:hAnsi="Tahoma" w:cs="Tahoma"/>
              </w:rPr>
            </w:pPr>
            <w:r>
              <w:rPr>
                <w:rFonts w:ascii="Tahoma" w:hAnsi="Tahoma" w:cs="Tahoma"/>
              </w:rPr>
              <w:t>Secretaria distrital de ambiente</w:t>
            </w:r>
          </w:p>
        </w:tc>
        <w:tc>
          <w:tcPr>
            <w:tcW w:w="5716" w:type="dxa"/>
          </w:tcPr>
          <w:p w14:paraId="0E84AB6D" w14:textId="50A6B249" w:rsidR="007C5A52" w:rsidRDefault="007C5A52" w:rsidP="007C5A52">
            <w:pPr>
              <w:jc w:val="both"/>
              <w:rPr>
                <w:rFonts w:ascii="Tahoma" w:hAnsi="Tahoma" w:cs="Tahoma"/>
              </w:rPr>
            </w:pPr>
            <w:r w:rsidRPr="007C5A52">
              <w:rPr>
                <w:rFonts w:ascii="Tahoma" w:hAnsi="Tahoma" w:cs="Tahoma"/>
              </w:rPr>
              <w:t>Los predios AAA0021TUHY, AAA0021TUEA,</w:t>
            </w:r>
            <w:r>
              <w:rPr>
                <w:rFonts w:ascii="Tahoma" w:hAnsi="Tahoma" w:cs="Tahoma"/>
              </w:rPr>
              <w:t xml:space="preserve"> </w:t>
            </w:r>
            <w:r w:rsidRPr="007C5A52">
              <w:rPr>
                <w:rFonts w:ascii="Tahoma" w:hAnsi="Tahoma" w:cs="Tahoma"/>
              </w:rPr>
              <w:t>AAA0021TUFT, AAA0021TUKL y</w:t>
            </w:r>
            <w:r>
              <w:rPr>
                <w:rFonts w:ascii="Tahoma" w:hAnsi="Tahoma" w:cs="Tahoma"/>
              </w:rPr>
              <w:t xml:space="preserve"> </w:t>
            </w:r>
            <w:r w:rsidRPr="007C5A52">
              <w:rPr>
                <w:rFonts w:ascii="Tahoma" w:hAnsi="Tahoma" w:cs="Tahoma"/>
              </w:rPr>
              <w:t>AAA0021TUJH no se</w:t>
            </w:r>
            <w:r>
              <w:rPr>
                <w:rFonts w:ascii="Tahoma" w:hAnsi="Tahoma" w:cs="Tahoma"/>
              </w:rPr>
              <w:t xml:space="preserve"> </w:t>
            </w:r>
            <w:r w:rsidRPr="007C5A52">
              <w:rPr>
                <w:rFonts w:ascii="Tahoma" w:hAnsi="Tahoma" w:cs="Tahoma"/>
              </w:rPr>
              <w:t>ubican en ninguno de los elementos de la Estructura</w:t>
            </w:r>
            <w:r>
              <w:rPr>
                <w:rFonts w:ascii="Tahoma" w:hAnsi="Tahoma" w:cs="Tahoma"/>
              </w:rPr>
              <w:t xml:space="preserve"> </w:t>
            </w:r>
            <w:r w:rsidRPr="007C5A52">
              <w:rPr>
                <w:rFonts w:ascii="Tahoma" w:hAnsi="Tahoma" w:cs="Tahoma"/>
              </w:rPr>
              <w:t>Ecológica Principal definidos por el Decreto 555 de 2021</w:t>
            </w:r>
            <w:r>
              <w:rPr>
                <w:rFonts w:ascii="Tahoma" w:hAnsi="Tahoma" w:cs="Tahoma"/>
              </w:rPr>
              <w:t xml:space="preserve"> </w:t>
            </w:r>
            <w:r w:rsidRPr="007C5A52">
              <w:rPr>
                <w:rFonts w:ascii="Tahoma" w:hAnsi="Tahoma" w:cs="Tahoma"/>
              </w:rPr>
              <w:t>ni de Determinantes</w:t>
            </w:r>
            <w:r>
              <w:rPr>
                <w:rFonts w:ascii="Tahoma" w:hAnsi="Tahoma" w:cs="Tahoma"/>
              </w:rPr>
              <w:t xml:space="preserve"> </w:t>
            </w:r>
            <w:r w:rsidRPr="007C5A52">
              <w:rPr>
                <w:rFonts w:ascii="Tahoma" w:hAnsi="Tahoma" w:cs="Tahoma"/>
              </w:rPr>
              <w:t>Ambientales emitidas por las</w:t>
            </w:r>
            <w:r>
              <w:rPr>
                <w:rFonts w:ascii="Tahoma" w:hAnsi="Tahoma" w:cs="Tahoma"/>
              </w:rPr>
              <w:t xml:space="preserve"> </w:t>
            </w:r>
            <w:r w:rsidRPr="007C5A52">
              <w:rPr>
                <w:rFonts w:ascii="Tahoma" w:hAnsi="Tahoma" w:cs="Tahoma"/>
              </w:rPr>
              <w:t>autoridades ambientales competentes (Ministerio de</w:t>
            </w:r>
            <w:r>
              <w:rPr>
                <w:rFonts w:ascii="Tahoma" w:hAnsi="Tahoma" w:cs="Tahoma"/>
              </w:rPr>
              <w:t xml:space="preserve"> </w:t>
            </w:r>
            <w:r w:rsidRPr="007C5A52">
              <w:rPr>
                <w:rFonts w:ascii="Tahoma" w:hAnsi="Tahoma" w:cs="Tahoma"/>
              </w:rPr>
              <w:t>Ambiente y Desarrollo Sostenible, Corporación Autónoma Regional de</w:t>
            </w:r>
            <w:r>
              <w:rPr>
                <w:rFonts w:ascii="Tahoma" w:hAnsi="Tahoma" w:cs="Tahoma"/>
              </w:rPr>
              <w:t xml:space="preserve"> </w:t>
            </w:r>
            <w:r w:rsidRPr="007C5A52">
              <w:rPr>
                <w:rFonts w:ascii="Tahoma" w:hAnsi="Tahoma" w:cs="Tahoma"/>
              </w:rPr>
              <w:t>Cundinamarca CAR).</w:t>
            </w:r>
          </w:p>
        </w:tc>
      </w:tr>
    </w:tbl>
    <w:p w14:paraId="07DF25A5" w14:textId="77777777" w:rsidR="007C5A52" w:rsidRPr="002D0027" w:rsidRDefault="007C5A52" w:rsidP="004523CA">
      <w:pPr>
        <w:ind w:left="360"/>
        <w:jc w:val="both"/>
        <w:rPr>
          <w:rFonts w:ascii="Tahoma" w:hAnsi="Tahoma" w:cs="Tahoma"/>
        </w:rPr>
      </w:pPr>
    </w:p>
    <w:p w14:paraId="71416C59" w14:textId="081B5BD5" w:rsidR="00B65DF4" w:rsidRPr="002D0027" w:rsidRDefault="00B65DF4" w:rsidP="0024724A">
      <w:pPr>
        <w:pStyle w:val="Ttulo2"/>
        <w:numPr>
          <w:ilvl w:val="1"/>
          <w:numId w:val="26"/>
        </w:numPr>
        <w:rPr>
          <w:rFonts w:ascii="Tahoma" w:hAnsi="Tahoma" w:cs="Tahoma"/>
          <w:b/>
          <w:bCs/>
          <w:color w:val="auto"/>
          <w:sz w:val="22"/>
          <w:szCs w:val="22"/>
          <w:lang w:val="es-ES" w:eastAsia="en-US"/>
        </w:rPr>
      </w:pPr>
      <w:bookmarkStart w:id="8" w:name="_Toc164184905"/>
      <w:r w:rsidRPr="002D0027">
        <w:rPr>
          <w:rFonts w:ascii="Tahoma" w:hAnsi="Tahoma" w:cs="Tahoma"/>
          <w:b/>
          <w:bCs/>
          <w:color w:val="auto"/>
          <w:sz w:val="22"/>
          <w:szCs w:val="22"/>
          <w:lang w:val="es-ES" w:eastAsia="en-US"/>
        </w:rPr>
        <w:t>Descripción de los servicios a prestar</w:t>
      </w:r>
      <w:bookmarkEnd w:id="8"/>
    </w:p>
    <w:p w14:paraId="0580BDA3" w14:textId="77777777" w:rsidR="0024724A" w:rsidRPr="002D0027" w:rsidRDefault="0024724A" w:rsidP="0024724A">
      <w:pPr>
        <w:rPr>
          <w:rFonts w:ascii="Tahoma" w:hAnsi="Tahoma" w:cs="Tahoma"/>
          <w:lang w:val="es-ES" w:eastAsia="en-US"/>
        </w:rPr>
      </w:pPr>
    </w:p>
    <w:p w14:paraId="72D65C83" w14:textId="61E59D42" w:rsidR="00B65DF4" w:rsidRPr="002D0027" w:rsidRDefault="00B65DF4" w:rsidP="00D96587">
      <w:pPr>
        <w:ind w:left="708"/>
        <w:jc w:val="both"/>
        <w:rPr>
          <w:rFonts w:ascii="Tahoma" w:hAnsi="Tahoma" w:cs="Tahoma"/>
        </w:rPr>
      </w:pPr>
      <w:r w:rsidRPr="002D0027">
        <w:rPr>
          <w:rFonts w:ascii="Tahoma" w:hAnsi="Tahoma" w:cs="Tahoma"/>
        </w:rPr>
        <w:t xml:space="preserve">De acuerdo con el requerimiento presentado por la Subsecretaría de Acceso a la Justicia, el funcionamiento de la Unidad de Reacción </w:t>
      </w:r>
      <w:proofErr w:type="gramStart"/>
      <w:r w:rsidRPr="002D0027">
        <w:rPr>
          <w:rFonts w:ascii="Tahoma" w:hAnsi="Tahoma" w:cs="Tahoma"/>
        </w:rPr>
        <w:t>Inmediata,</w:t>
      </w:r>
      <w:proofErr w:type="gramEnd"/>
      <w:r w:rsidRPr="002D0027">
        <w:rPr>
          <w:rFonts w:ascii="Tahoma" w:hAnsi="Tahoma" w:cs="Tahoma"/>
        </w:rPr>
        <w:t xml:space="preserve"> prevé los espacios necesarios y el personal requerido con el cual se deberá garantizar la prestación del servicio óptimo, de los siguientes servicios y dependencias:</w:t>
      </w:r>
    </w:p>
    <w:p w14:paraId="629832EE" w14:textId="59D817BE" w:rsidR="00B65DF4" w:rsidRPr="002D0027" w:rsidRDefault="00B65DF4" w:rsidP="00B65DF4">
      <w:pPr>
        <w:pStyle w:val="Prrafodelista"/>
        <w:numPr>
          <w:ilvl w:val="0"/>
          <w:numId w:val="28"/>
        </w:numPr>
        <w:jc w:val="both"/>
        <w:rPr>
          <w:rFonts w:ascii="Tahoma" w:hAnsi="Tahoma" w:cs="Tahoma"/>
        </w:rPr>
      </w:pPr>
      <w:r w:rsidRPr="002D0027">
        <w:rPr>
          <w:rFonts w:ascii="Tahoma" w:hAnsi="Tahoma" w:cs="Tahoma"/>
        </w:rPr>
        <w:t>Punto de orientación</w:t>
      </w:r>
    </w:p>
    <w:p w14:paraId="5701F477" w14:textId="0BCD1310" w:rsidR="00B65DF4" w:rsidRPr="002D0027" w:rsidRDefault="00B65DF4" w:rsidP="00B65DF4">
      <w:pPr>
        <w:pStyle w:val="Prrafodelista"/>
        <w:numPr>
          <w:ilvl w:val="0"/>
          <w:numId w:val="28"/>
        </w:numPr>
        <w:jc w:val="both"/>
        <w:rPr>
          <w:rFonts w:ascii="Tahoma" w:hAnsi="Tahoma" w:cs="Tahoma"/>
        </w:rPr>
      </w:pPr>
      <w:r w:rsidRPr="002D0027">
        <w:rPr>
          <w:rFonts w:ascii="Tahoma" w:hAnsi="Tahoma" w:cs="Tahoma"/>
        </w:rPr>
        <w:t>Medicina legal: consultorios, salas de espera, secretaria y archivo.</w:t>
      </w:r>
    </w:p>
    <w:p w14:paraId="031042AF" w14:textId="569F017D" w:rsidR="00B65DF4" w:rsidRPr="002D0027" w:rsidRDefault="00B65DF4" w:rsidP="00B65DF4">
      <w:pPr>
        <w:pStyle w:val="Prrafodelista"/>
        <w:numPr>
          <w:ilvl w:val="0"/>
          <w:numId w:val="28"/>
        </w:numPr>
        <w:jc w:val="both"/>
        <w:rPr>
          <w:rFonts w:ascii="Tahoma" w:hAnsi="Tahoma" w:cs="Tahoma"/>
        </w:rPr>
      </w:pPr>
      <w:r w:rsidRPr="002D0027">
        <w:rPr>
          <w:rFonts w:ascii="Tahoma" w:hAnsi="Tahoma" w:cs="Tahoma"/>
        </w:rPr>
        <w:lastRenderedPageBreak/>
        <w:t>Fiscalía general de la nación: Recepción de denuncias, sala de espera, orientador judicial, sala de entrevistas, despacho de fiscales, sala de juntas, investigadores, archivo y bodega de insumos.</w:t>
      </w:r>
    </w:p>
    <w:p w14:paraId="4B9E4EC8" w14:textId="3C3675EC" w:rsidR="00B65DF4" w:rsidRPr="002D0027" w:rsidRDefault="00B65DF4" w:rsidP="00B65DF4">
      <w:pPr>
        <w:pStyle w:val="Prrafodelista"/>
        <w:numPr>
          <w:ilvl w:val="0"/>
          <w:numId w:val="28"/>
        </w:numPr>
        <w:jc w:val="both"/>
        <w:rPr>
          <w:rFonts w:ascii="Tahoma" w:hAnsi="Tahoma" w:cs="Tahoma"/>
        </w:rPr>
      </w:pPr>
      <w:r w:rsidRPr="002D0027">
        <w:rPr>
          <w:rFonts w:ascii="Tahoma" w:hAnsi="Tahoma" w:cs="Tahoma"/>
        </w:rPr>
        <w:t xml:space="preserve">SIJIN: Espacios de oficina (policía), almacén transitorio de evidencias, sala de entrevistas e interrogatorios, archivo, </w:t>
      </w:r>
      <w:r w:rsidR="0097195E" w:rsidRPr="002D0027">
        <w:rPr>
          <w:rFonts w:ascii="Tahoma" w:hAnsi="Tahoma" w:cs="Tahoma"/>
        </w:rPr>
        <w:t>punto informático (</w:t>
      </w:r>
      <w:r w:rsidR="00CB4DE6" w:rsidRPr="002D0027">
        <w:rPr>
          <w:rFonts w:ascii="Tahoma" w:hAnsi="Tahoma" w:cs="Tahoma"/>
        </w:rPr>
        <w:t xml:space="preserve">AFIS, IBISM SPOA, BALISTICA), </w:t>
      </w:r>
      <w:proofErr w:type="spellStart"/>
      <w:r w:rsidR="00CB4DE6" w:rsidRPr="002D0027">
        <w:rPr>
          <w:rFonts w:ascii="Tahoma" w:hAnsi="Tahoma" w:cs="Tahoma"/>
        </w:rPr>
        <w:t>lofoscopia</w:t>
      </w:r>
      <w:proofErr w:type="spellEnd"/>
      <w:r w:rsidR="00CB4DE6" w:rsidRPr="002D0027">
        <w:rPr>
          <w:rFonts w:ascii="Tahoma" w:hAnsi="Tahoma" w:cs="Tahoma"/>
        </w:rPr>
        <w:t>, química, fotografía, sala de espera retenidos, laboratorio P.I.P.H., salas de paso.</w:t>
      </w:r>
    </w:p>
    <w:p w14:paraId="0368BF64" w14:textId="1D229CAE" w:rsidR="00CB4DE6" w:rsidRPr="002D0027" w:rsidRDefault="00CB4DE6" w:rsidP="00B65DF4">
      <w:pPr>
        <w:pStyle w:val="Prrafodelista"/>
        <w:numPr>
          <w:ilvl w:val="0"/>
          <w:numId w:val="28"/>
        </w:numPr>
        <w:jc w:val="both"/>
        <w:rPr>
          <w:rFonts w:ascii="Tahoma" w:hAnsi="Tahoma" w:cs="Tahoma"/>
        </w:rPr>
      </w:pPr>
      <w:r w:rsidRPr="002D0027">
        <w:rPr>
          <w:rFonts w:ascii="Tahoma" w:hAnsi="Tahoma" w:cs="Tahoma"/>
        </w:rPr>
        <w:t>Consejo superior de la Judicatura: Despachos de juez de garantías, salas de audiencias, archivo.</w:t>
      </w:r>
    </w:p>
    <w:p w14:paraId="0FC50464" w14:textId="4243D821" w:rsidR="00CB4DE6" w:rsidRPr="002D0027" w:rsidRDefault="00CB4DE6" w:rsidP="00B65DF4">
      <w:pPr>
        <w:pStyle w:val="Prrafodelista"/>
        <w:numPr>
          <w:ilvl w:val="0"/>
          <w:numId w:val="28"/>
        </w:numPr>
        <w:jc w:val="both"/>
        <w:rPr>
          <w:rFonts w:ascii="Tahoma" w:hAnsi="Tahoma" w:cs="Tahoma"/>
        </w:rPr>
      </w:pPr>
      <w:r w:rsidRPr="002D0027">
        <w:rPr>
          <w:rFonts w:ascii="Tahoma" w:hAnsi="Tahoma" w:cs="Tahoma"/>
        </w:rPr>
        <w:t xml:space="preserve">Centro de servicios judiciales: Despacho defensoría del pueblo, despacho ministerio público, defensor de víctimas. </w:t>
      </w:r>
    </w:p>
    <w:p w14:paraId="5C92D5E4" w14:textId="55D55801" w:rsidR="00CB4DE6" w:rsidRPr="002D0027" w:rsidRDefault="00CB4DE6" w:rsidP="00B65DF4">
      <w:pPr>
        <w:pStyle w:val="Prrafodelista"/>
        <w:numPr>
          <w:ilvl w:val="0"/>
          <w:numId w:val="28"/>
        </w:numPr>
        <w:jc w:val="both"/>
        <w:rPr>
          <w:rFonts w:ascii="Tahoma" w:hAnsi="Tahoma" w:cs="Tahoma"/>
        </w:rPr>
      </w:pPr>
      <w:r w:rsidRPr="002D0027">
        <w:rPr>
          <w:rFonts w:ascii="Tahoma" w:hAnsi="Tahoma" w:cs="Tahoma"/>
        </w:rPr>
        <w:t>Servicios generales: baterías sanitarias funcionarios, baterías sanitarias visitantes, cuartos técnicos.</w:t>
      </w:r>
    </w:p>
    <w:p w14:paraId="50B4B25A" w14:textId="284C3BBE" w:rsidR="005308B8" w:rsidRPr="002D0027" w:rsidRDefault="00CB4DE6" w:rsidP="000B1CF5">
      <w:pPr>
        <w:pStyle w:val="Prrafodelista"/>
        <w:numPr>
          <w:ilvl w:val="0"/>
          <w:numId w:val="28"/>
        </w:numPr>
        <w:jc w:val="both"/>
        <w:rPr>
          <w:rFonts w:ascii="Tahoma" w:hAnsi="Tahoma" w:cs="Tahoma"/>
        </w:rPr>
      </w:pPr>
      <w:r w:rsidRPr="002D0027">
        <w:rPr>
          <w:rFonts w:ascii="Tahoma" w:hAnsi="Tahoma" w:cs="Tahoma"/>
        </w:rPr>
        <w:t>Parqueaderos.</w:t>
      </w:r>
    </w:p>
    <w:p w14:paraId="0ADD3770" w14:textId="7DFBA401" w:rsidR="000B1CF5" w:rsidRPr="002D0027" w:rsidRDefault="000B1CF5" w:rsidP="00D96587">
      <w:pPr>
        <w:ind w:firstLine="708"/>
        <w:jc w:val="both"/>
        <w:rPr>
          <w:rFonts w:ascii="Tahoma" w:hAnsi="Tahoma" w:cs="Tahoma"/>
        </w:rPr>
      </w:pPr>
      <w:r w:rsidRPr="002D0027">
        <w:rPr>
          <w:rFonts w:ascii="Tahoma" w:hAnsi="Tahoma" w:cs="Tahoma"/>
        </w:rPr>
        <w:t>Se presenta la tabla de ocupación:</w:t>
      </w:r>
    </w:p>
    <w:tbl>
      <w:tblPr>
        <w:tblStyle w:val="Tablaconcuadrcula"/>
        <w:tblW w:w="0" w:type="auto"/>
        <w:jc w:val="center"/>
        <w:tblLook w:val="04A0" w:firstRow="1" w:lastRow="0" w:firstColumn="1" w:lastColumn="0" w:noHBand="0" w:noVBand="1"/>
      </w:tblPr>
      <w:tblGrid>
        <w:gridCol w:w="3063"/>
        <w:gridCol w:w="1189"/>
      </w:tblGrid>
      <w:tr w:rsidR="002D0027" w:rsidRPr="002D0027" w14:paraId="48D12575" w14:textId="77777777" w:rsidTr="005308B8">
        <w:trPr>
          <w:jc w:val="center"/>
        </w:trPr>
        <w:tc>
          <w:tcPr>
            <w:tcW w:w="3063" w:type="dxa"/>
          </w:tcPr>
          <w:p w14:paraId="7D93B1A6" w14:textId="092E7D20" w:rsidR="005308B8" w:rsidRPr="002D0027" w:rsidRDefault="005308B8" w:rsidP="00D1719A">
            <w:pPr>
              <w:autoSpaceDE w:val="0"/>
              <w:autoSpaceDN w:val="0"/>
              <w:adjustRightInd w:val="0"/>
              <w:jc w:val="both"/>
              <w:rPr>
                <w:rFonts w:ascii="Tahoma" w:hAnsi="Tahoma" w:cs="Tahoma"/>
              </w:rPr>
            </w:pPr>
            <w:r w:rsidRPr="002D0027">
              <w:rPr>
                <w:rFonts w:ascii="Tahoma" w:hAnsi="Tahoma" w:cs="Tahoma"/>
              </w:rPr>
              <w:t>Detenidos</w:t>
            </w:r>
          </w:p>
        </w:tc>
        <w:tc>
          <w:tcPr>
            <w:tcW w:w="1189" w:type="dxa"/>
          </w:tcPr>
          <w:p w14:paraId="26132DCF" w14:textId="230DB145" w:rsidR="005308B8" w:rsidRPr="002D0027" w:rsidRDefault="005308B8" w:rsidP="00D1719A">
            <w:pPr>
              <w:autoSpaceDE w:val="0"/>
              <w:autoSpaceDN w:val="0"/>
              <w:adjustRightInd w:val="0"/>
              <w:jc w:val="both"/>
              <w:rPr>
                <w:rFonts w:ascii="Tahoma" w:hAnsi="Tahoma" w:cs="Tahoma"/>
              </w:rPr>
            </w:pPr>
            <w:r w:rsidRPr="002D0027">
              <w:rPr>
                <w:rFonts w:ascii="Tahoma" w:hAnsi="Tahoma" w:cs="Tahoma"/>
              </w:rPr>
              <w:t>70</w:t>
            </w:r>
          </w:p>
        </w:tc>
      </w:tr>
      <w:tr w:rsidR="002D0027" w:rsidRPr="002D0027" w14:paraId="2C5B7183" w14:textId="77777777" w:rsidTr="005308B8">
        <w:trPr>
          <w:jc w:val="center"/>
        </w:trPr>
        <w:tc>
          <w:tcPr>
            <w:tcW w:w="3063" w:type="dxa"/>
          </w:tcPr>
          <w:p w14:paraId="1A96C961" w14:textId="212EBD7B" w:rsidR="005308B8" w:rsidRPr="002D0027" w:rsidRDefault="005308B8" w:rsidP="00D1719A">
            <w:pPr>
              <w:autoSpaceDE w:val="0"/>
              <w:autoSpaceDN w:val="0"/>
              <w:adjustRightInd w:val="0"/>
              <w:jc w:val="both"/>
              <w:rPr>
                <w:rFonts w:ascii="Tahoma" w:hAnsi="Tahoma" w:cs="Tahoma"/>
              </w:rPr>
            </w:pPr>
            <w:r w:rsidRPr="002D0027">
              <w:rPr>
                <w:rFonts w:ascii="Tahoma" w:hAnsi="Tahoma" w:cs="Tahoma"/>
              </w:rPr>
              <w:t>Funcionarios</w:t>
            </w:r>
          </w:p>
        </w:tc>
        <w:tc>
          <w:tcPr>
            <w:tcW w:w="1189" w:type="dxa"/>
          </w:tcPr>
          <w:p w14:paraId="25B859D8" w14:textId="0B8414AC" w:rsidR="005308B8" w:rsidRPr="002D0027" w:rsidRDefault="005308B8" w:rsidP="00D1719A">
            <w:pPr>
              <w:autoSpaceDE w:val="0"/>
              <w:autoSpaceDN w:val="0"/>
              <w:adjustRightInd w:val="0"/>
              <w:jc w:val="both"/>
              <w:rPr>
                <w:rFonts w:ascii="Tahoma" w:hAnsi="Tahoma" w:cs="Tahoma"/>
              </w:rPr>
            </w:pPr>
            <w:r w:rsidRPr="002D0027">
              <w:rPr>
                <w:rFonts w:ascii="Tahoma" w:hAnsi="Tahoma" w:cs="Tahoma"/>
              </w:rPr>
              <w:t>98</w:t>
            </w:r>
          </w:p>
        </w:tc>
      </w:tr>
      <w:tr w:rsidR="002D0027" w:rsidRPr="002D0027" w14:paraId="1EE17AEB" w14:textId="77777777" w:rsidTr="005308B8">
        <w:trPr>
          <w:jc w:val="center"/>
        </w:trPr>
        <w:tc>
          <w:tcPr>
            <w:tcW w:w="3063" w:type="dxa"/>
          </w:tcPr>
          <w:p w14:paraId="4B1E715A" w14:textId="205C2CB7" w:rsidR="005308B8" w:rsidRPr="002D0027" w:rsidRDefault="005308B8" w:rsidP="00D1719A">
            <w:pPr>
              <w:autoSpaceDE w:val="0"/>
              <w:autoSpaceDN w:val="0"/>
              <w:adjustRightInd w:val="0"/>
              <w:jc w:val="both"/>
              <w:rPr>
                <w:rFonts w:ascii="Tahoma" w:hAnsi="Tahoma" w:cs="Tahoma"/>
              </w:rPr>
            </w:pPr>
            <w:r w:rsidRPr="002D0027">
              <w:rPr>
                <w:rFonts w:ascii="Tahoma" w:hAnsi="Tahoma" w:cs="Tahoma"/>
              </w:rPr>
              <w:t>Usuarios</w:t>
            </w:r>
          </w:p>
        </w:tc>
        <w:tc>
          <w:tcPr>
            <w:tcW w:w="1189" w:type="dxa"/>
          </w:tcPr>
          <w:p w14:paraId="69EF5D77" w14:textId="4E238D78" w:rsidR="005308B8" w:rsidRPr="002D0027" w:rsidRDefault="005308B8" w:rsidP="00D1719A">
            <w:pPr>
              <w:autoSpaceDE w:val="0"/>
              <w:autoSpaceDN w:val="0"/>
              <w:adjustRightInd w:val="0"/>
              <w:jc w:val="both"/>
              <w:rPr>
                <w:rFonts w:ascii="Tahoma" w:hAnsi="Tahoma" w:cs="Tahoma"/>
              </w:rPr>
            </w:pPr>
            <w:r w:rsidRPr="002D0027">
              <w:rPr>
                <w:rFonts w:ascii="Tahoma" w:hAnsi="Tahoma" w:cs="Tahoma"/>
              </w:rPr>
              <w:t>150</w:t>
            </w:r>
          </w:p>
        </w:tc>
      </w:tr>
      <w:tr w:rsidR="005308B8" w:rsidRPr="002D0027" w14:paraId="628C8BA8" w14:textId="77777777" w:rsidTr="005308B8">
        <w:trPr>
          <w:jc w:val="center"/>
        </w:trPr>
        <w:tc>
          <w:tcPr>
            <w:tcW w:w="3063" w:type="dxa"/>
          </w:tcPr>
          <w:p w14:paraId="4B35574C" w14:textId="37C6E5B2" w:rsidR="005308B8" w:rsidRPr="002D0027" w:rsidRDefault="00F97E50" w:rsidP="00D1719A">
            <w:pPr>
              <w:autoSpaceDE w:val="0"/>
              <w:autoSpaceDN w:val="0"/>
              <w:adjustRightInd w:val="0"/>
              <w:jc w:val="both"/>
              <w:rPr>
                <w:rFonts w:ascii="Tahoma" w:hAnsi="Tahoma" w:cs="Tahoma"/>
              </w:rPr>
            </w:pPr>
            <w:proofErr w:type="gramStart"/>
            <w:r w:rsidRPr="002D0027">
              <w:rPr>
                <w:rFonts w:ascii="Tahoma" w:hAnsi="Tahoma" w:cs="Tahoma"/>
              </w:rPr>
              <w:t>TOTAL</w:t>
            </w:r>
            <w:proofErr w:type="gramEnd"/>
            <w:r w:rsidRPr="002D0027">
              <w:rPr>
                <w:rFonts w:ascii="Tahoma" w:hAnsi="Tahoma" w:cs="Tahoma"/>
              </w:rPr>
              <w:t xml:space="preserve"> </w:t>
            </w:r>
            <w:r w:rsidR="005308B8" w:rsidRPr="002D0027">
              <w:rPr>
                <w:rFonts w:ascii="Tahoma" w:hAnsi="Tahoma" w:cs="Tahoma"/>
              </w:rPr>
              <w:t>OCUPACIÓN</w:t>
            </w:r>
          </w:p>
        </w:tc>
        <w:tc>
          <w:tcPr>
            <w:tcW w:w="1189" w:type="dxa"/>
          </w:tcPr>
          <w:p w14:paraId="5862D4DA" w14:textId="358F562C" w:rsidR="005308B8" w:rsidRPr="002D0027" w:rsidRDefault="005308B8" w:rsidP="00D1719A">
            <w:pPr>
              <w:autoSpaceDE w:val="0"/>
              <w:autoSpaceDN w:val="0"/>
              <w:adjustRightInd w:val="0"/>
              <w:jc w:val="both"/>
              <w:rPr>
                <w:rFonts w:ascii="Tahoma" w:hAnsi="Tahoma" w:cs="Tahoma"/>
              </w:rPr>
            </w:pPr>
            <w:r w:rsidRPr="002D0027">
              <w:rPr>
                <w:rFonts w:ascii="Tahoma" w:hAnsi="Tahoma" w:cs="Tahoma"/>
              </w:rPr>
              <w:t>318</w:t>
            </w:r>
          </w:p>
        </w:tc>
      </w:tr>
    </w:tbl>
    <w:p w14:paraId="571CC288" w14:textId="77777777" w:rsidR="005308B8" w:rsidRPr="002D0027" w:rsidRDefault="005308B8" w:rsidP="00D1719A">
      <w:pPr>
        <w:autoSpaceDE w:val="0"/>
        <w:autoSpaceDN w:val="0"/>
        <w:adjustRightInd w:val="0"/>
        <w:spacing w:after="0" w:line="240" w:lineRule="auto"/>
        <w:ind w:left="360"/>
        <w:jc w:val="both"/>
        <w:rPr>
          <w:rFonts w:ascii="Tahoma" w:hAnsi="Tahoma" w:cs="Tahoma"/>
        </w:rPr>
      </w:pPr>
    </w:p>
    <w:p w14:paraId="31A278A3" w14:textId="09B8D3D7" w:rsidR="00F750E6" w:rsidRPr="002D0027" w:rsidRDefault="000B1CF5" w:rsidP="0024724A">
      <w:pPr>
        <w:pStyle w:val="Ttulo2"/>
        <w:numPr>
          <w:ilvl w:val="1"/>
          <w:numId w:val="26"/>
        </w:numPr>
        <w:rPr>
          <w:rFonts w:ascii="Tahoma" w:hAnsi="Tahoma" w:cs="Tahoma"/>
          <w:b/>
          <w:bCs/>
          <w:color w:val="auto"/>
          <w:sz w:val="22"/>
          <w:szCs w:val="22"/>
          <w:lang w:val="es-ES" w:eastAsia="en-US"/>
        </w:rPr>
      </w:pPr>
      <w:bookmarkStart w:id="9" w:name="_Toc164184906"/>
      <w:r w:rsidRPr="002D0027">
        <w:rPr>
          <w:rFonts w:ascii="Tahoma" w:hAnsi="Tahoma" w:cs="Tahoma"/>
          <w:b/>
          <w:bCs/>
          <w:color w:val="auto"/>
          <w:sz w:val="22"/>
          <w:szCs w:val="22"/>
          <w:lang w:val="es-ES" w:eastAsia="en-US"/>
        </w:rPr>
        <w:t>Entidades relacionadas y esquema organizacional</w:t>
      </w:r>
      <w:bookmarkEnd w:id="9"/>
    </w:p>
    <w:p w14:paraId="79D28F2F" w14:textId="77777777" w:rsidR="000B1CF5" w:rsidRPr="002D0027" w:rsidRDefault="000B1CF5" w:rsidP="000B1CF5">
      <w:pPr>
        <w:autoSpaceDE w:val="0"/>
        <w:autoSpaceDN w:val="0"/>
        <w:adjustRightInd w:val="0"/>
        <w:spacing w:after="0" w:line="240" w:lineRule="auto"/>
        <w:ind w:left="360"/>
        <w:jc w:val="both"/>
        <w:rPr>
          <w:rFonts w:ascii="Tahoma" w:hAnsi="Tahoma" w:cs="Tahoma"/>
          <w:b/>
          <w:bCs/>
        </w:rPr>
      </w:pPr>
    </w:p>
    <w:p w14:paraId="2FE5B2F5" w14:textId="77777777" w:rsidR="000B1CF5" w:rsidRPr="002D0027" w:rsidRDefault="000B1CF5" w:rsidP="00D96587">
      <w:pPr>
        <w:autoSpaceDE w:val="0"/>
        <w:autoSpaceDN w:val="0"/>
        <w:adjustRightInd w:val="0"/>
        <w:spacing w:after="0" w:line="240" w:lineRule="auto"/>
        <w:ind w:left="708"/>
        <w:jc w:val="both"/>
        <w:rPr>
          <w:rFonts w:ascii="Tahoma" w:hAnsi="Tahoma" w:cs="Tahoma"/>
        </w:rPr>
      </w:pPr>
      <w:r w:rsidRPr="002D0027">
        <w:rPr>
          <w:rFonts w:ascii="Tahoma" w:hAnsi="Tahoma" w:cs="Tahoma"/>
        </w:rPr>
        <w:t>La Secretaría Distrital de Seguridad, Convivencia y Justicia de la Alcaldía Mayor de Bogotá D.C. fue creada mediante Acuerdo 637 de marzo 31 de 2016, como un organismo del sector central del orden distrital, con autonomía administrativa y financiera, cuyo objeto consiste en orientar, liderar y ejecutar la política pública para la seguridad ciudadana, convivencia y acceso a los sistemas de justicia y la coordinación interinstitucional para mejorar las condiciones de seguridad a todos los habitantes del Distrito Capital, por lo cual y en consecuencia con el Plan de Desarrollo Distrital – PDD - 2020 – 2024 “UN NUEVO CONTRATO SOCIAL Y AMBIENTAL, PARA LA BOGOTÁ DEL SIGLO XXI”, debe cumplir con su objeto y además estructurar y dirigir sus esfuerzos en pro de alcanzar las metas propuestas.</w:t>
      </w:r>
    </w:p>
    <w:p w14:paraId="1A0F26B1" w14:textId="77777777" w:rsidR="000B1CF5" w:rsidRPr="002D0027" w:rsidRDefault="000B1CF5" w:rsidP="000B1CF5">
      <w:pPr>
        <w:autoSpaceDE w:val="0"/>
        <w:autoSpaceDN w:val="0"/>
        <w:adjustRightInd w:val="0"/>
        <w:spacing w:after="0" w:line="240" w:lineRule="auto"/>
        <w:ind w:left="360"/>
        <w:jc w:val="both"/>
        <w:rPr>
          <w:rFonts w:ascii="Tahoma" w:hAnsi="Tahoma" w:cs="Tahoma"/>
        </w:rPr>
      </w:pPr>
    </w:p>
    <w:p w14:paraId="524C04EE" w14:textId="6466B973" w:rsidR="000B1CF5" w:rsidRPr="002D0027" w:rsidRDefault="000B1CF5" w:rsidP="00D96587">
      <w:pPr>
        <w:autoSpaceDE w:val="0"/>
        <w:autoSpaceDN w:val="0"/>
        <w:adjustRightInd w:val="0"/>
        <w:spacing w:after="0" w:line="240" w:lineRule="auto"/>
        <w:ind w:left="708"/>
        <w:jc w:val="both"/>
        <w:rPr>
          <w:rFonts w:ascii="Tahoma" w:hAnsi="Tahoma" w:cs="Tahoma"/>
        </w:rPr>
      </w:pPr>
      <w:r w:rsidRPr="002D0027">
        <w:rPr>
          <w:rFonts w:ascii="Tahoma" w:hAnsi="Tahoma" w:cs="Tahoma"/>
        </w:rPr>
        <w:t>Dentro de las funciones de la Secretaría Distrital de Seguridad, Convivencia y Justicia, se encuentran:</w:t>
      </w:r>
    </w:p>
    <w:p w14:paraId="4965F3E1" w14:textId="77777777" w:rsidR="000B1CF5" w:rsidRPr="002D0027" w:rsidRDefault="000B1CF5" w:rsidP="000B1CF5">
      <w:pPr>
        <w:autoSpaceDE w:val="0"/>
        <w:autoSpaceDN w:val="0"/>
        <w:adjustRightInd w:val="0"/>
        <w:spacing w:after="0" w:line="240" w:lineRule="auto"/>
        <w:ind w:left="360"/>
        <w:jc w:val="both"/>
        <w:rPr>
          <w:rFonts w:ascii="Tahoma" w:hAnsi="Tahoma" w:cs="Tahoma"/>
        </w:rPr>
      </w:pPr>
    </w:p>
    <w:p w14:paraId="6749DB46" w14:textId="77777777" w:rsidR="000B1CF5" w:rsidRPr="002D0027" w:rsidRDefault="000B1CF5" w:rsidP="000B1CF5">
      <w:pPr>
        <w:pStyle w:val="Prrafodelista"/>
        <w:numPr>
          <w:ilvl w:val="0"/>
          <w:numId w:val="27"/>
        </w:numPr>
        <w:autoSpaceDE w:val="0"/>
        <w:autoSpaceDN w:val="0"/>
        <w:adjustRightInd w:val="0"/>
        <w:spacing w:after="0" w:line="240" w:lineRule="auto"/>
        <w:jc w:val="both"/>
        <w:rPr>
          <w:rFonts w:ascii="Tahoma" w:hAnsi="Tahoma" w:cs="Tahoma"/>
        </w:rPr>
      </w:pPr>
      <w:r w:rsidRPr="002D0027">
        <w:rPr>
          <w:rFonts w:ascii="Tahoma" w:hAnsi="Tahoma" w:cs="Tahoma"/>
        </w:rPr>
        <w:t>Adquirir o suministrar los bienes, servicios y contratar las obras que se requieran para el mejoramiento de las condiciones de seguridad, convivencia y acceso a la justicia en el Distrito Capital (Artículo 5, literal n del Acuerdo Distrital 637 de 2016.).</w:t>
      </w:r>
    </w:p>
    <w:p w14:paraId="176DF2C9" w14:textId="77777777" w:rsidR="000B1CF5" w:rsidRPr="002D0027" w:rsidRDefault="000B1CF5" w:rsidP="000B1CF5">
      <w:pPr>
        <w:pStyle w:val="Prrafodelista"/>
        <w:numPr>
          <w:ilvl w:val="0"/>
          <w:numId w:val="27"/>
        </w:numPr>
        <w:autoSpaceDE w:val="0"/>
        <w:autoSpaceDN w:val="0"/>
        <w:adjustRightInd w:val="0"/>
        <w:spacing w:after="0" w:line="240" w:lineRule="auto"/>
        <w:jc w:val="both"/>
        <w:rPr>
          <w:rFonts w:ascii="Tahoma" w:hAnsi="Tahoma" w:cs="Tahoma"/>
        </w:rPr>
      </w:pPr>
      <w:r w:rsidRPr="002D0027">
        <w:rPr>
          <w:rFonts w:ascii="Tahoma" w:hAnsi="Tahoma" w:cs="Tahoma"/>
        </w:rPr>
        <w:t>Liderar, orientar y coordinar las acciones sectoriales relacionadas con la seguridad ciudadana, la convivencia y el acceso a la justicia. (Artículo 5, literal k del Acuerdo Distrital 637 de 2016.).</w:t>
      </w:r>
    </w:p>
    <w:p w14:paraId="7007C123" w14:textId="77777777" w:rsidR="000B1CF5" w:rsidRPr="002D0027" w:rsidRDefault="000B1CF5" w:rsidP="000B1CF5">
      <w:pPr>
        <w:pStyle w:val="Prrafodelista"/>
        <w:numPr>
          <w:ilvl w:val="0"/>
          <w:numId w:val="27"/>
        </w:numPr>
        <w:autoSpaceDE w:val="0"/>
        <w:autoSpaceDN w:val="0"/>
        <w:adjustRightInd w:val="0"/>
        <w:spacing w:after="0" w:line="240" w:lineRule="auto"/>
        <w:jc w:val="both"/>
        <w:rPr>
          <w:rFonts w:ascii="Tahoma" w:hAnsi="Tahoma" w:cs="Tahoma"/>
        </w:rPr>
      </w:pPr>
      <w:r w:rsidRPr="002D0027">
        <w:rPr>
          <w:rFonts w:ascii="Tahoma" w:hAnsi="Tahoma" w:cs="Tahoma"/>
        </w:rPr>
        <w:lastRenderedPageBreak/>
        <w:t xml:space="preserve">Liderar, orientar y coordinar políticas, planes, programas y proyectos dirigidos a la prevención del delito en niños, niñas y adolescentes, y las competencias del Distrito frente al sistema de responsabilidad penal adolescente en coordinación con el Instituto Colombiano de Bienestar Familiar, ICBF. (Artículo 5, literal </w:t>
      </w:r>
      <w:proofErr w:type="gramStart"/>
      <w:r w:rsidRPr="002D0027">
        <w:rPr>
          <w:rFonts w:ascii="Tahoma" w:hAnsi="Tahoma" w:cs="Tahoma"/>
        </w:rPr>
        <w:t>e</w:t>
      </w:r>
      <w:proofErr w:type="gramEnd"/>
      <w:r w:rsidRPr="002D0027">
        <w:rPr>
          <w:rFonts w:ascii="Tahoma" w:hAnsi="Tahoma" w:cs="Tahoma"/>
        </w:rPr>
        <w:t xml:space="preserve"> del Acuerdo Distrital 637 de 2016).</w:t>
      </w:r>
    </w:p>
    <w:p w14:paraId="74895DCA" w14:textId="77777777" w:rsidR="000B1CF5" w:rsidRPr="002D0027" w:rsidRDefault="000B1CF5" w:rsidP="000B1CF5">
      <w:pPr>
        <w:pStyle w:val="Prrafodelista"/>
        <w:numPr>
          <w:ilvl w:val="0"/>
          <w:numId w:val="27"/>
        </w:numPr>
        <w:autoSpaceDE w:val="0"/>
        <w:autoSpaceDN w:val="0"/>
        <w:adjustRightInd w:val="0"/>
        <w:spacing w:after="0" w:line="240" w:lineRule="auto"/>
        <w:jc w:val="both"/>
        <w:rPr>
          <w:rFonts w:ascii="Tahoma" w:hAnsi="Tahoma" w:cs="Tahoma"/>
        </w:rPr>
      </w:pPr>
      <w:r w:rsidRPr="002D0027">
        <w:rPr>
          <w:rFonts w:ascii="Tahoma" w:hAnsi="Tahoma" w:cs="Tahoma"/>
        </w:rPr>
        <w:t>Adquirir o suministrar los bienes, servicios y contratar las obras que se requieran para el mejoramiento de las condiciones de seguridad, convivencia y acceso a la Justicia en el Distrito Capital. (Artículo 5°, literal ñ del Decreto Distrital 413 de 2016.).</w:t>
      </w:r>
    </w:p>
    <w:p w14:paraId="54DFF4CF" w14:textId="77777777" w:rsidR="000B1CF5" w:rsidRPr="002D0027" w:rsidRDefault="000B1CF5" w:rsidP="000B1CF5">
      <w:pPr>
        <w:pStyle w:val="Prrafodelista"/>
        <w:numPr>
          <w:ilvl w:val="0"/>
          <w:numId w:val="27"/>
        </w:numPr>
        <w:autoSpaceDE w:val="0"/>
        <w:autoSpaceDN w:val="0"/>
        <w:adjustRightInd w:val="0"/>
        <w:spacing w:after="0" w:line="240" w:lineRule="auto"/>
        <w:jc w:val="both"/>
        <w:rPr>
          <w:rFonts w:ascii="Tahoma" w:hAnsi="Tahoma" w:cs="Tahoma"/>
        </w:rPr>
      </w:pPr>
      <w:r w:rsidRPr="002D0027">
        <w:rPr>
          <w:rFonts w:ascii="Tahoma" w:hAnsi="Tahoma" w:cs="Tahoma"/>
        </w:rPr>
        <w:t>Liderar, orientar y coordinar la implementación de las tecnologías de la información y la comunicación estratégica para el fortalecimiento de la convivencia, la seguridad y la justicia, en coordinación con las entidades distritales, territoriales y nacionales competentes. (Artículo 5, literal p del Decreto Distrital 413 de 2016.)</w:t>
      </w:r>
    </w:p>
    <w:p w14:paraId="2EBF8EBA" w14:textId="77777777" w:rsidR="000B1CF5" w:rsidRPr="002D0027" w:rsidRDefault="000B1CF5" w:rsidP="000B1CF5">
      <w:pPr>
        <w:pStyle w:val="Prrafodelista"/>
        <w:numPr>
          <w:ilvl w:val="0"/>
          <w:numId w:val="27"/>
        </w:numPr>
        <w:autoSpaceDE w:val="0"/>
        <w:autoSpaceDN w:val="0"/>
        <w:adjustRightInd w:val="0"/>
        <w:spacing w:after="0" w:line="240" w:lineRule="auto"/>
        <w:jc w:val="both"/>
        <w:rPr>
          <w:rFonts w:ascii="Tahoma" w:hAnsi="Tahoma" w:cs="Tahoma"/>
        </w:rPr>
      </w:pPr>
      <w:r w:rsidRPr="002D0027">
        <w:rPr>
          <w:rFonts w:ascii="Tahoma" w:hAnsi="Tahoma" w:cs="Tahoma"/>
        </w:rPr>
        <w:t>Liderar, orientar y coordinar las alianzas estratégicas con las comunidades, el sector privado y las entidades del orden distrital, territorial y Nacional, orientadas a la convivencia, la prevención del delito, la seguridad ciudadana y el acceso a la justicia. Liderar, orientar y coordinar las alianzas estratégicas con las comunidades, el sector privado y las entidades del orden distrital, territorial y Nacional, orientadas a la convivencia, la prevención del delito, la seguridad ciudadana y el acceso a la justicia. (Artículo 5°, literal q del Decreto Distrital 413 de 2016.).</w:t>
      </w:r>
    </w:p>
    <w:p w14:paraId="05D35422" w14:textId="77777777" w:rsidR="000B1CF5" w:rsidRPr="002D0027" w:rsidRDefault="000B1CF5" w:rsidP="000B1CF5">
      <w:pPr>
        <w:pStyle w:val="Prrafodelista"/>
        <w:numPr>
          <w:ilvl w:val="0"/>
          <w:numId w:val="27"/>
        </w:numPr>
        <w:autoSpaceDE w:val="0"/>
        <w:autoSpaceDN w:val="0"/>
        <w:adjustRightInd w:val="0"/>
        <w:spacing w:after="0" w:line="240" w:lineRule="auto"/>
        <w:jc w:val="both"/>
        <w:rPr>
          <w:rFonts w:ascii="Tahoma" w:hAnsi="Tahoma" w:cs="Tahoma"/>
        </w:rPr>
      </w:pPr>
      <w:r w:rsidRPr="002D0027">
        <w:rPr>
          <w:rFonts w:ascii="Tahoma" w:hAnsi="Tahoma" w:cs="Tahoma"/>
        </w:rPr>
        <w:t xml:space="preserve">Apoyar técnicamente a las Alcaldías Locales en la formulación y adopción de planes, programas y proyectos de seguridad ciudadana, convivencia y acceso a la justicia de acuerdo con los lineamientos definidos por el </w:t>
      </w:r>
      <w:proofErr w:type="gramStart"/>
      <w:r w:rsidRPr="002D0027">
        <w:rPr>
          <w:rFonts w:ascii="Tahoma" w:hAnsi="Tahoma" w:cs="Tahoma"/>
        </w:rPr>
        <w:t>Alcalde</w:t>
      </w:r>
      <w:proofErr w:type="gramEnd"/>
      <w:r w:rsidRPr="002D0027">
        <w:rPr>
          <w:rFonts w:ascii="Tahoma" w:hAnsi="Tahoma" w:cs="Tahoma"/>
        </w:rPr>
        <w:t xml:space="preserve"> Mayor. (Artículo 5°, literal v del Decreto Distrital 413 de 2016.).</w:t>
      </w:r>
    </w:p>
    <w:p w14:paraId="174F58AC" w14:textId="77777777" w:rsidR="000B1CF5" w:rsidRPr="002D0027" w:rsidRDefault="000B1CF5" w:rsidP="000B1CF5">
      <w:pPr>
        <w:autoSpaceDE w:val="0"/>
        <w:autoSpaceDN w:val="0"/>
        <w:adjustRightInd w:val="0"/>
        <w:spacing w:after="0" w:line="240" w:lineRule="auto"/>
        <w:jc w:val="both"/>
        <w:rPr>
          <w:rFonts w:ascii="Tahoma" w:hAnsi="Tahoma" w:cs="Tahoma"/>
        </w:rPr>
      </w:pPr>
      <w:r w:rsidRPr="002D0027">
        <w:rPr>
          <w:rFonts w:ascii="Tahoma" w:hAnsi="Tahoma" w:cs="Tahoma"/>
          <w:noProof/>
        </w:rPr>
        <w:lastRenderedPageBreak/>
        <w:drawing>
          <wp:inline distT="0" distB="0" distL="0" distR="0" wp14:anchorId="38AA8D6D" wp14:editId="020062AC">
            <wp:extent cx="5613400" cy="7796530"/>
            <wp:effectExtent l="0" t="0" r="6350" b="0"/>
            <wp:docPr id="1983181087" name="Imagen 10" descr="Organigrama secretaría Distrital de Seguridad, Convivencia y Justi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rganigrama secretaría Distrital de Seguridad, Convivencia y Justici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13400" cy="7796530"/>
                    </a:xfrm>
                    <a:prstGeom prst="rect">
                      <a:avLst/>
                    </a:prstGeom>
                    <a:noFill/>
                    <a:ln>
                      <a:noFill/>
                    </a:ln>
                  </pic:spPr>
                </pic:pic>
              </a:graphicData>
            </a:graphic>
          </wp:inline>
        </w:drawing>
      </w:r>
    </w:p>
    <w:p w14:paraId="215A9F52" w14:textId="77777777" w:rsidR="00F97E50" w:rsidRPr="002D0027" w:rsidRDefault="00F97E50" w:rsidP="000B1CF5">
      <w:pPr>
        <w:autoSpaceDE w:val="0"/>
        <w:autoSpaceDN w:val="0"/>
        <w:adjustRightInd w:val="0"/>
        <w:spacing w:after="0" w:line="240" w:lineRule="auto"/>
        <w:jc w:val="both"/>
        <w:rPr>
          <w:rFonts w:ascii="Tahoma" w:hAnsi="Tahoma" w:cs="Tahoma"/>
        </w:rPr>
      </w:pPr>
    </w:p>
    <w:p w14:paraId="5A097A6D" w14:textId="77777777" w:rsidR="000B1CF5" w:rsidRPr="002D0027" w:rsidRDefault="000B1CF5" w:rsidP="000B1CF5">
      <w:pPr>
        <w:pStyle w:val="Prrafodelista"/>
        <w:autoSpaceDE w:val="0"/>
        <w:autoSpaceDN w:val="0"/>
        <w:adjustRightInd w:val="0"/>
        <w:spacing w:after="0" w:line="240" w:lineRule="auto"/>
        <w:jc w:val="both"/>
        <w:rPr>
          <w:rFonts w:ascii="Tahoma" w:hAnsi="Tahoma" w:cs="Tahoma"/>
        </w:rPr>
      </w:pPr>
    </w:p>
    <w:p w14:paraId="3D22227E" w14:textId="25A2D89B" w:rsidR="000B1CF5" w:rsidRPr="002D0027" w:rsidRDefault="000B1CF5" w:rsidP="0024724A">
      <w:pPr>
        <w:pStyle w:val="Ttulo2"/>
        <w:numPr>
          <w:ilvl w:val="1"/>
          <w:numId w:val="26"/>
        </w:numPr>
        <w:rPr>
          <w:rFonts w:ascii="Tahoma" w:hAnsi="Tahoma" w:cs="Tahoma"/>
          <w:b/>
          <w:bCs/>
          <w:color w:val="auto"/>
          <w:sz w:val="22"/>
          <w:szCs w:val="22"/>
          <w:lang w:val="es-ES" w:eastAsia="en-US"/>
        </w:rPr>
      </w:pPr>
      <w:bookmarkStart w:id="10" w:name="_Toc164184907"/>
      <w:r w:rsidRPr="002D0027">
        <w:rPr>
          <w:rFonts w:ascii="Tahoma" w:hAnsi="Tahoma" w:cs="Tahoma"/>
          <w:b/>
          <w:bCs/>
          <w:color w:val="auto"/>
          <w:sz w:val="22"/>
          <w:szCs w:val="22"/>
          <w:lang w:val="es-ES" w:eastAsia="en-US"/>
        </w:rPr>
        <w:lastRenderedPageBreak/>
        <w:t>Programa arquitectónico</w:t>
      </w:r>
      <w:bookmarkEnd w:id="10"/>
      <w:r w:rsidRPr="002D0027">
        <w:rPr>
          <w:rFonts w:ascii="Tahoma" w:hAnsi="Tahoma" w:cs="Tahoma"/>
          <w:b/>
          <w:bCs/>
          <w:color w:val="auto"/>
          <w:sz w:val="22"/>
          <w:szCs w:val="22"/>
          <w:lang w:val="es-ES" w:eastAsia="en-US"/>
        </w:rPr>
        <w:t xml:space="preserve"> </w:t>
      </w:r>
    </w:p>
    <w:p w14:paraId="36AB3162" w14:textId="77777777" w:rsidR="000B1CF5" w:rsidRPr="002D0027" w:rsidRDefault="000B1CF5" w:rsidP="000B1CF5">
      <w:pPr>
        <w:autoSpaceDE w:val="0"/>
        <w:autoSpaceDN w:val="0"/>
        <w:adjustRightInd w:val="0"/>
        <w:spacing w:after="0" w:line="240" w:lineRule="auto"/>
        <w:ind w:left="360"/>
        <w:jc w:val="both"/>
        <w:rPr>
          <w:rFonts w:ascii="Tahoma" w:hAnsi="Tahoma" w:cs="Tahoma"/>
          <w:b/>
          <w:bCs/>
        </w:rPr>
      </w:pPr>
    </w:p>
    <w:p w14:paraId="36BE43B7" w14:textId="22BDBE89" w:rsidR="00305DEA" w:rsidRPr="002D0027" w:rsidRDefault="00305DEA" w:rsidP="00D96587">
      <w:pPr>
        <w:autoSpaceDE w:val="0"/>
        <w:autoSpaceDN w:val="0"/>
        <w:adjustRightInd w:val="0"/>
        <w:spacing w:after="0" w:line="240" w:lineRule="auto"/>
        <w:ind w:left="708"/>
        <w:jc w:val="both"/>
        <w:rPr>
          <w:rFonts w:ascii="Tahoma" w:hAnsi="Tahoma" w:cs="Tahoma"/>
        </w:rPr>
      </w:pPr>
      <w:r w:rsidRPr="002D0027">
        <w:rPr>
          <w:rFonts w:ascii="Tahoma" w:hAnsi="Tahoma" w:cs="Tahoma"/>
        </w:rPr>
        <w:t xml:space="preserve">Las Unidades de Reacción Inmediata (URI) son centros de servicio al ciudadano a cargo de la </w:t>
      </w:r>
      <w:r w:rsidR="00EF1A04" w:rsidRPr="002D0027">
        <w:rPr>
          <w:rFonts w:ascii="Tahoma" w:hAnsi="Tahoma" w:cs="Tahoma"/>
        </w:rPr>
        <w:t>fiscalía general</w:t>
      </w:r>
      <w:r w:rsidRPr="002D0027">
        <w:rPr>
          <w:rFonts w:ascii="Tahoma" w:hAnsi="Tahoma" w:cs="Tahoma"/>
        </w:rPr>
        <w:t xml:space="preserve"> de la Nación en los que se brinda atención permanente para facilitar el acceso a la administración de justicia. La organización de estas unidades también corresponde a la necesidad de legalizar la situación de la persona detenida en un término no mayor a 36 horas, conforme al inciso 2º del artículo 28 de la Constitución Política de Colombia.</w:t>
      </w:r>
    </w:p>
    <w:p w14:paraId="6020E52E" w14:textId="77777777" w:rsidR="00305DEA" w:rsidRPr="002D0027" w:rsidRDefault="00305DEA" w:rsidP="00305DEA">
      <w:pPr>
        <w:autoSpaceDE w:val="0"/>
        <w:autoSpaceDN w:val="0"/>
        <w:adjustRightInd w:val="0"/>
        <w:spacing w:after="0" w:line="240" w:lineRule="auto"/>
        <w:ind w:left="360"/>
        <w:jc w:val="both"/>
        <w:rPr>
          <w:rFonts w:ascii="Tahoma" w:hAnsi="Tahoma" w:cs="Tahoma"/>
        </w:rPr>
      </w:pPr>
    </w:p>
    <w:p w14:paraId="64DE8F21" w14:textId="126B8E48" w:rsidR="00AB7578" w:rsidRPr="002D0027" w:rsidRDefault="00305DEA" w:rsidP="00D96587">
      <w:pPr>
        <w:autoSpaceDE w:val="0"/>
        <w:autoSpaceDN w:val="0"/>
        <w:adjustRightInd w:val="0"/>
        <w:spacing w:after="0" w:line="240" w:lineRule="auto"/>
        <w:ind w:left="708"/>
        <w:jc w:val="both"/>
        <w:rPr>
          <w:rFonts w:ascii="Tahoma" w:hAnsi="Tahoma" w:cs="Tahoma"/>
        </w:rPr>
      </w:pPr>
      <w:r w:rsidRPr="002D0027">
        <w:rPr>
          <w:rFonts w:ascii="Tahoma" w:hAnsi="Tahoma" w:cs="Tahoma"/>
        </w:rPr>
        <w:t xml:space="preserve">De acuerdo con lo anterior </w:t>
      </w:r>
      <w:r w:rsidR="00C77429" w:rsidRPr="002D0027">
        <w:rPr>
          <w:rFonts w:ascii="Tahoma" w:hAnsi="Tahoma" w:cs="Tahoma"/>
        </w:rPr>
        <w:t xml:space="preserve">y al manual de estándares de calidad espacial </w:t>
      </w:r>
      <w:r w:rsidR="00F93A5D">
        <w:rPr>
          <w:rFonts w:ascii="Tahoma" w:hAnsi="Tahoma" w:cs="Tahoma"/>
        </w:rPr>
        <w:t xml:space="preserve">(ver nota) </w:t>
      </w:r>
      <w:r w:rsidR="00C77429" w:rsidRPr="002D0027">
        <w:rPr>
          <w:rFonts w:ascii="Tahoma" w:hAnsi="Tahoma" w:cs="Tahoma"/>
        </w:rPr>
        <w:t>para el desarrollo de equipamientos se presenta el c</w:t>
      </w:r>
      <w:r w:rsidR="00AB7578" w:rsidRPr="002D0027">
        <w:rPr>
          <w:rFonts w:ascii="Tahoma" w:hAnsi="Tahoma" w:cs="Tahoma"/>
        </w:rPr>
        <w:t>uadro de áreas en metros cuadrados de</w:t>
      </w:r>
      <w:r w:rsidR="00C77429" w:rsidRPr="002D0027">
        <w:rPr>
          <w:rFonts w:ascii="Tahoma" w:hAnsi="Tahoma" w:cs="Tahoma"/>
        </w:rPr>
        <w:t xml:space="preserve"> </w:t>
      </w:r>
      <w:r w:rsidR="00AB7578" w:rsidRPr="002D0027">
        <w:rPr>
          <w:rFonts w:ascii="Tahoma" w:hAnsi="Tahoma" w:cs="Tahoma"/>
        </w:rPr>
        <w:t>l</w:t>
      </w:r>
      <w:r w:rsidR="00C77429" w:rsidRPr="002D0027">
        <w:rPr>
          <w:rFonts w:ascii="Tahoma" w:hAnsi="Tahoma" w:cs="Tahoma"/>
        </w:rPr>
        <w:t>os</w:t>
      </w:r>
      <w:r w:rsidR="00AB7578" w:rsidRPr="002D0027">
        <w:rPr>
          <w:rFonts w:ascii="Tahoma" w:hAnsi="Tahoma" w:cs="Tahoma"/>
        </w:rPr>
        <w:t xml:space="preserve"> servicio</w:t>
      </w:r>
      <w:r w:rsidR="00C77429" w:rsidRPr="002D0027">
        <w:rPr>
          <w:rFonts w:ascii="Tahoma" w:hAnsi="Tahoma" w:cs="Tahoma"/>
        </w:rPr>
        <w:t>s</w:t>
      </w:r>
      <w:r w:rsidR="00AB7578" w:rsidRPr="002D0027">
        <w:rPr>
          <w:rFonts w:ascii="Tahoma" w:hAnsi="Tahoma" w:cs="Tahoma"/>
        </w:rPr>
        <w:t xml:space="preserve"> a prestar</w:t>
      </w:r>
      <w:r w:rsidR="00C77429" w:rsidRPr="002D0027">
        <w:rPr>
          <w:rFonts w:ascii="Tahoma" w:hAnsi="Tahoma" w:cs="Tahoma"/>
        </w:rPr>
        <w:t xml:space="preserve"> en la URI Tunjuelito</w:t>
      </w:r>
      <w:r w:rsidR="00AB7578" w:rsidRPr="002D0027">
        <w:rPr>
          <w:rFonts w:ascii="Tahoma" w:hAnsi="Tahoma" w:cs="Tahoma"/>
        </w:rPr>
        <w:t xml:space="preserve">: </w:t>
      </w:r>
    </w:p>
    <w:p w14:paraId="41D60DF8" w14:textId="77777777" w:rsidR="00F97E50" w:rsidRPr="002D0027" w:rsidRDefault="00F97E50" w:rsidP="00F97E50">
      <w:pPr>
        <w:autoSpaceDE w:val="0"/>
        <w:autoSpaceDN w:val="0"/>
        <w:adjustRightInd w:val="0"/>
        <w:spacing w:after="0" w:line="240" w:lineRule="auto"/>
        <w:jc w:val="both"/>
        <w:rPr>
          <w:rFonts w:ascii="Tahoma" w:hAnsi="Tahoma" w:cs="Tahoma"/>
        </w:rPr>
      </w:pPr>
    </w:p>
    <w:p w14:paraId="68B207E3" w14:textId="3290EEA4" w:rsidR="00F750E6" w:rsidRDefault="005308B8" w:rsidP="005C56F6">
      <w:pPr>
        <w:autoSpaceDE w:val="0"/>
        <w:autoSpaceDN w:val="0"/>
        <w:adjustRightInd w:val="0"/>
        <w:spacing w:after="0" w:line="240" w:lineRule="auto"/>
        <w:ind w:firstLine="360"/>
        <w:jc w:val="center"/>
        <w:rPr>
          <w:rFonts w:ascii="Tahoma" w:hAnsi="Tahoma" w:cs="Tahoma"/>
        </w:rPr>
      </w:pPr>
      <w:r w:rsidRPr="002D0027">
        <w:rPr>
          <w:rFonts w:ascii="Tahoma" w:hAnsi="Tahoma" w:cs="Tahoma"/>
          <w:noProof/>
        </w:rPr>
        <w:drawing>
          <wp:inline distT="0" distB="0" distL="0" distR="0" wp14:anchorId="7D1FD122" wp14:editId="265FDC52">
            <wp:extent cx="4680000" cy="2953588"/>
            <wp:effectExtent l="0" t="0" r="6350" b="0"/>
            <wp:docPr id="1392015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01542" name=""/>
                    <pic:cNvPicPr/>
                  </pic:nvPicPr>
                  <pic:blipFill>
                    <a:blip r:embed="rId15"/>
                    <a:stretch>
                      <a:fillRect/>
                    </a:stretch>
                  </pic:blipFill>
                  <pic:spPr>
                    <a:xfrm>
                      <a:off x="0" y="0"/>
                      <a:ext cx="4680000" cy="2953588"/>
                    </a:xfrm>
                    <a:prstGeom prst="rect">
                      <a:avLst/>
                    </a:prstGeom>
                  </pic:spPr>
                </pic:pic>
              </a:graphicData>
            </a:graphic>
          </wp:inline>
        </w:drawing>
      </w:r>
    </w:p>
    <w:p w14:paraId="39010B3B" w14:textId="77777777" w:rsidR="00F93A5D" w:rsidRDefault="00F93A5D" w:rsidP="00F93A5D">
      <w:pPr>
        <w:autoSpaceDE w:val="0"/>
        <w:autoSpaceDN w:val="0"/>
        <w:adjustRightInd w:val="0"/>
        <w:spacing w:after="0" w:line="240" w:lineRule="auto"/>
        <w:ind w:firstLine="360"/>
        <w:rPr>
          <w:rFonts w:ascii="Tahoma" w:hAnsi="Tahoma" w:cs="Tahoma"/>
        </w:rPr>
      </w:pPr>
    </w:p>
    <w:p w14:paraId="63945D1A" w14:textId="77777777" w:rsidR="00F93A5D" w:rsidRDefault="00F93A5D" w:rsidP="00F93A5D">
      <w:pPr>
        <w:autoSpaceDE w:val="0"/>
        <w:autoSpaceDN w:val="0"/>
        <w:adjustRightInd w:val="0"/>
        <w:spacing w:after="0" w:line="240" w:lineRule="auto"/>
        <w:ind w:firstLine="360"/>
        <w:rPr>
          <w:rFonts w:ascii="Tahoma" w:hAnsi="Tahoma" w:cs="Tahoma"/>
        </w:rPr>
      </w:pPr>
    </w:p>
    <w:p w14:paraId="0CEE6DAC" w14:textId="77777777" w:rsidR="00F93A5D" w:rsidRDefault="00F93A5D" w:rsidP="00F93A5D">
      <w:pPr>
        <w:autoSpaceDE w:val="0"/>
        <w:autoSpaceDN w:val="0"/>
        <w:adjustRightInd w:val="0"/>
        <w:spacing w:after="0" w:line="240" w:lineRule="auto"/>
        <w:ind w:firstLine="360"/>
        <w:rPr>
          <w:rFonts w:ascii="Tahoma" w:hAnsi="Tahoma" w:cs="Tahoma"/>
        </w:rPr>
      </w:pPr>
    </w:p>
    <w:p w14:paraId="2D2A8BEC" w14:textId="77777777" w:rsidR="00F93A5D" w:rsidRDefault="00F93A5D" w:rsidP="00F93A5D">
      <w:pPr>
        <w:autoSpaceDE w:val="0"/>
        <w:autoSpaceDN w:val="0"/>
        <w:adjustRightInd w:val="0"/>
        <w:spacing w:after="0" w:line="240" w:lineRule="auto"/>
        <w:ind w:firstLine="360"/>
        <w:rPr>
          <w:rFonts w:ascii="Tahoma" w:hAnsi="Tahoma" w:cs="Tahoma"/>
        </w:rPr>
      </w:pPr>
    </w:p>
    <w:p w14:paraId="35F40CCD" w14:textId="77777777" w:rsidR="00F93A5D" w:rsidRDefault="00F93A5D" w:rsidP="00F93A5D">
      <w:pPr>
        <w:autoSpaceDE w:val="0"/>
        <w:autoSpaceDN w:val="0"/>
        <w:adjustRightInd w:val="0"/>
        <w:spacing w:after="0" w:line="240" w:lineRule="auto"/>
        <w:ind w:firstLine="360"/>
        <w:rPr>
          <w:rFonts w:ascii="Tahoma" w:hAnsi="Tahoma" w:cs="Tahoma"/>
        </w:rPr>
      </w:pPr>
    </w:p>
    <w:p w14:paraId="6F460267" w14:textId="77777777" w:rsidR="00F93A5D" w:rsidRDefault="00F93A5D" w:rsidP="00F93A5D">
      <w:pPr>
        <w:autoSpaceDE w:val="0"/>
        <w:autoSpaceDN w:val="0"/>
        <w:adjustRightInd w:val="0"/>
        <w:spacing w:after="0" w:line="240" w:lineRule="auto"/>
        <w:ind w:firstLine="360"/>
        <w:rPr>
          <w:rFonts w:ascii="Tahoma" w:hAnsi="Tahoma" w:cs="Tahoma"/>
        </w:rPr>
      </w:pPr>
    </w:p>
    <w:p w14:paraId="38B506E3" w14:textId="77777777" w:rsidR="00F93A5D" w:rsidRDefault="00F93A5D" w:rsidP="00F93A5D">
      <w:pPr>
        <w:autoSpaceDE w:val="0"/>
        <w:autoSpaceDN w:val="0"/>
        <w:adjustRightInd w:val="0"/>
        <w:spacing w:after="0" w:line="240" w:lineRule="auto"/>
        <w:ind w:firstLine="360"/>
        <w:rPr>
          <w:rFonts w:ascii="Tahoma" w:hAnsi="Tahoma" w:cs="Tahoma"/>
        </w:rPr>
      </w:pPr>
    </w:p>
    <w:p w14:paraId="16945326" w14:textId="77777777" w:rsidR="00F93A5D" w:rsidRDefault="00F93A5D" w:rsidP="00F93A5D">
      <w:pPr>
        <w:autoSpaceDE w:val="0"/>
        <w:autoSpaceDN w:val="0"/>
        <w:adjustRightInd w:val="0"/>
        <w:spacing w:after="0" w:line="240" w:lineRule="auto"/>
        <w:ind w:firstLine="360"/>
        <w:rPr>
          <w:rFonts w:ascii="Tahoma" w:hAnsi="Tahoma" w:cs="Tahoma"/>
        </w:rPr>
      </w:pPr>
    </w:p>
    <w:p w14:paraId="544CBA28" w14:textId="77777777" w:rsidR="00F93A5D" w:rsidRDefault="00F93A5D" w:rsidP="00F93A5D">
      <w:pPr>
        <w:autoSpaceDE w:val="0"/>
        <w:autoSpaceDN w:val="0"/>
        <w:adjustRightInd w:val="0"/>
        <w:spacing w:after="0" w:line="240" w:lineRule="auto"/>
        <w:ind w:firstLine="360"/>
        <w:rPr>
          <w:rFonts w:ascii="Tahoma" w:hAnsi="Tahoma" w:cs="Tahoma"/>
        </w:rPr>
      </w:pPr>
    </w:p>
    <w:p w14:paraId="5820955B" w14:textId="77777777" w:rsidR="00F93A5D" w:rsidRDefault="00F93A5D" w:rsidP="00F93A5D">
      <w:pPr>
        <w:autoSpaceDE w:val="0"/>
        <w:autoSpaceDN w:val="0"/>
        <w:adjustRightInd w:val="0"/>
        <w:spacing w:after="0" w:line="240" w:lineRule="auto"/>
        <w:ind w:firstLine="360"/>
        <w:rPr>
          <w:rFonts w:ascii="Tahoma" w:hAnsi="Tahoma" w:cs="Tahoma"/>
        </w:rPr>
      </w:pPr>
    </w:p>
    <w:p w14:paraId="4E6FFF58" w14:textId="77777777" w:rsidR="00F93A5D" w:rsidRDefault="00F93A5D" w:rsidP="00F93A5D">
      <w:pPr>
        <w:autoSpaceDE w:val="0"/>
        <w:autoSpaceDN w:val="0"/>
        <w:adjustRightInd w:val="0"/>
        <w:spacing w:after="0" w:line="240" w:lineRule="auto"/>
        <w:ind w:firstLine="360"/>
        <w:rPr>
          <w:rFonts w:ascii="Tahoma" w:hAnsi="Tahoma" w:cs="Tahoma"/>
        </w:rPr>
      </w:pPr>
    </w:p>
    <w:p w14:paraId="7A7F3345" w14:textId="77777777" w:rsidR="00F93A5D" w:rsidRDefault="00F93A5D" w:rsidP="00F93A5D">
      <w:pPr>
        <w:autoSpaceDE w:val="0"/>
        <w:autoSpaceDN w:val="0"/>
        <w:adjustRightInd w:val="0"/>
        <w:spacing w:after="0" w:line="240" w:lineRule="auto"/>
        <w:rPr>
          <w:rFonts w:ascii="Tahoma" w:hAnsi="Tahoma" w:cs="Tahoma"/>
        </w:rPr>
      </w:pPr>
    </w:p>
    <w:p w14:paraId="0ECDBA20" w14:textId="77777777" w:rsidR="00F93A5D" w:rsidRDefault="00F93A5D" w:rsidP="00F93A5D">
      <w:pPr>
        <w:autoSpaceDE w:val="0"/>
        <w:autoSpaceDN w:val="0"/>
        <w:adjustRightInd w:val="0"/>
        <w:spacing w:after="0" w:line="240" w:lineRule="auto"/>
        <w:ind w:firstLine="360"/>
        <w:rPr>
          <w:rFonts w:ascii="Tahoma" w:hAnsi="Tahoma" w:cs="Tahoma"/>
        </w:rPr>
      </w:pPr>
    </w:p>
    <w:p w14:paraId="5107E527" w14:textId="77777777" w:rsidR="00F93A5D" w:rsidRDefault="00F93A5D" w:rsidP="00F93A5D">
      <w:pPr>
        <w:autoSpaceDE w:val="0"/>
        <w:autoSpaceDN w:val="0"/>
        <w:adjustRightInd w:val="0"/>
        <w:spacing w:after="0" w:line="240" w:lineRule="auto"/>
        <w:ind w:firstLine="360"/>
        <w:rPr>
          <w:rFonts w:ascii="Tahoma" w:hAnsi="Tahoma" w:cs="Tahoma"/>
        </w:rPr>
      </w:pPr>
    </w:p>
    <w:p w14:paraId="22EFD28D" w14:textId="77777777" w:rsidR="00F93A5D" w:rsidRDefault="00F93A5D" w:rsidP="00F93A5D">
      <w:pPr>
        <w:pStyle w:val="Textocomentario"/>
      </w:pPr>
      <w:r w:rsidRPr="00F93A5D">
        <w:t xml:space="preserve">Nota: </w:t>
      </w:r>
      <w:r w:rsidRPr="00341F28">
        <w:t>Resolución 0691 20221104 adopta manual estándares calidad espacial desarrollo equipamientos</w:t>
      </w:r>
      <w:r>
        <w:t xml:space="preserve"> </w:t>
      </w:r>
      <w:r w:rsidRPr="00341F28">
        <w:t>sector donde se presten servicios sociales de seguridad ciudadana</w:t>
      </w:r>
    </w:p>
    <w:p w14:paraId="3B96CAD3" w14:textId="77777777" w:rsidR="00F93A5D" w:rsidRPr="002D0027" w:rsidRDefault="00F93A5D" w:rsidP="00F93A5D">
      <w:pPr>
        <w:autoSpaceDE w:val="0"/>
        <w:autoSpaceDN w:val="0"/>
        <w:adjustRightInd w:val="0"/>
        <w:spacing w:after="0" w:line="240" w:lineRule="auto"/>
        <w:ind w:firstLine="360"/>
        <w:rPr>
          <w:rFonts w:ascii="Tahoma" w:hAnsi="Tahoma" w:cs="Tahoma"/>
        </w:rPr>
      </w:pPr>
    </w:p>
    <w:p w14:paraId="7B15F7BD" w14:textId="77C97F9B" w:rsidR="005308B8" w:rsidRPr="002D0027" w:rsidRDefault="00795C9B" w:rsidP="005C56F6">
      <w:pPr>
        <w:autoSpaceDE w:val="0"/>
        <w:autoSpaceDN w:val="0"/>
        <w:adjustRightInd w:val="0"/>
        <w:spacing w:after="0" w:line="240" w:lineRule="auto"/>
        <w:ind w:firstLine="360"/>
        <w:jc w:val="center"/>
        <w:rPr>
          <w:rFonts w:ascii="Tahoma" w:hAnsi="Tahoma" w:cs="Tahoma"/>
        </w:rPr>
      </w:pPr>
      <w:r w:rsidRPr="002D0027">
        <w:rPr>
          <w:rFonts w:ascii="Tahoma" w:hAnsi="Tahoma" w:cs="Tahoma"/>
          <w:noProof/>
        </w:rPr>
        <w:lastRenderedPageBreak/>
        <w:drawing>
          <wp:inline distT="0" distB="0" distL="0" distR="0" wp14:anchorId="083155B9" wp14:editId="56221F07">
            <wp:extent cx="4680000" cy="2841353"/>
            <wp:effectExtent l="0" t="0" r="6350" b="0"/>
            <wp:docPr id="51869978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699784" name=""/>
                    <pic:cNvPicPr/>
                  </pic:nvPicPr>
                  <pic:blipFill>
                    <a:blip r:embed="rId16"/>
                    <a:stretch>
                      <a:fillRect/>
                    </a:stretch>
                  </pic:blipFill>
                  <pic:spPr>
                    <a:xfrm>
                      <a:off x="0" y="0"/>
                      <a:ext cx="4680000" cy="2841353"/>
                    </a:xfrm>
                    <a:prstGeom prst="rect">
                      <a:avLst/>
                    </a:prstGeom>
                  </pic:spPr>
                </pic:pic>
              </a:graphicData>
            </a:graphic>
          </wp:inline>
        </w:drawing>
      </w:r>
    </w:p>
    <w:p w14:paraId="73A5B300" w14:textId="1AD66A7D" w:rsidR="00795C9B" w:rsidRPr="002D0027" w:rsidRDefault="00795C9B" w:rsidP="005C56F6">
      <w:pPr>
        <w:autoSpaceDE w:val="0"/>
        <w:autoSpaceDN w:val="0"/>
        <w:adjustRightInd w:val="0"/>
        <w:spacing w:after="0" w:line="240" w:lineRule="auto"/>
        <w:ind w:firstLine="360"/>
        <w:jc w:val="center"/>
        <w:rPr>
          <w:rFonts w:ascii="Tahoma" w:hAnsi="Tahoma" w:cs="Tahoma"/>
        </w:rPr>
      </w:pPr>
      <w:r w:rsidRPr="002D0027">
        <w:rPr>
          <w:rFonts w:ascii="Tahoma" w:hAnsi="Tahoma" w:cs="Tahoma"/>
          <w:noProof/>
        </w:rPr>
        <w:drawing>
          <wp:inline distT="0" distB="0" distL="0" distR="0" wp14:anchorId="2EBFEECA" wp14:editId="081730F8">
            <wp:extent cx="4680000" cy="1194882"/>
            <wp:effectExtent l="0" t="0" r="6350" b="5715"/>
            <wp:docPr id="90352035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3520350" name=""/>
                    <pic:cNvPicPr/>
                  </pic:nvPicPr>
                  <pic:blipFill>
                    <a:blip r:embed="rId17"/>
                    <a:stretch>
                      <a:fillRect/>
                    </a:stretch>
                  </pic:blipFill>
                  <pic:spPr>
                    <a:xfrm>
                      <a:off x="0" y="0"/>
                      <a:ext cx="4680000" cy="1194882"/>
                    </a:xfrm>
                    <a:prstGeom prst="rect">
                      <a:avLst/>
                    </a:prstGeom>
                  </pic:spPr>
                </pic:pic>
              </a:graphicData>
            </a:graphic>
          </wp:inline>
        </w:drawing>
      </w:r>
    </w:p>
    <w:p w14:paraId="3E70A79F" w14:textId="77777777" w:rsidR="00795C9B" w:rsidRPr="002D0027" w:rsidRDefault="00795C9B" w:rsidP="00D1719A">
      <w:pPr>
        <w:autoSpaceDE w:val="0"/>
        <w:autoSpaceDN w:val="0"/>
        <w:adjustRightInd w:val="0"/>
        <w:spacing w:after="0" w:line="240" w:lineRule="auto"/>
        <w:jc w:val="both"/>
        <w:rPr>
          <w:rFonts w:ascii="Tahoma" w:hAnsi="Tahoma" w:cs="Tahoma"/>
        </w:rPr>
      </w:pPr>
    </w:p>
    <w:p w14:paraId="4655E292" w14:textId="15AA44BC" w:rsidR="00AB7578" w:rsidRPr="002D0027" w:rsidRDefault="00795C9B" w:rsidP="005C56F6">
      <w:pPr>
        <w:autoSpaceDE w:val="0"/>
        <w:autoSpaceDN w:val="0"/>
        <w:adjustRightInd w:val="0"/>
        <w:spacing w:after="0" w:line="240" w:lineRule="auto"/>
        <w:ind w:firstLine="360"/>
        <w:jc w:val="center"/>
        <w:rPr>
          <w:rFonts w:ascii="Tahoma" w:hAnsi="Tahoma" w:cs="Tahoma"/>
        </w:rPr>
      </w:pPr>
      <w:r w:rsidRPr="002D0027">
        <w:rPr>
          <w:rFonts w:ascii="Tahoma" w:hAnsi="Tahoma" w:cs="Tahoma"/>
          <w:noProof/>
        </w:rPr>
        <w:drawing>
          <wp:inline distT="0" distB="0" distL="0" distR="0" wp14:anchorId="401B97E5" wp14:editId="71D35611">
            <wp:extent cx="4680000" cy="1426765"/>
            <wp:effectExtent l="0" t="0" r="6350" b="2540"/>
            <wp:docPr id="151559780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597806" name=""/>
                    <pic:cNvPicPr/>
                  </pic:nvPicPr>
                  <pic:blipFill>
                    <a:blip r:embed="rId18"/>
                    <a:stretch>
                      <a:fillRect/>
                    </a:stretch>
                  </pic:blipFill>
                  <pic:spPr>
                    <a:xfrm>
                      <a:off x="0" y="0"/>
                      <a:ext cx="4680000" cy="1426765"/>
                    </a:xfrm>
                    <a:prstGeom prst="rect">
                      <a:avLst/>
                    </a:prstGeom>
                  </pic:spPr>
                </pic:pic>
              </a:graphicData>
            </a:graphic>
          </wp:inline>
        </w:drawing>
      </w:r>
    </w:p>
    <w:p w14:paraId="60FAE59B" w14:textId="77777777" w:rsidR="00F97E50" w:rsidRPr="002D0027" w:rsidRDefault="00F97E50" w:rsidP="00D1719A">
      <w:pPr>
        <w:autoSpaceDE w:val="0"/>
        <w:autoSpaceDN w:val="0"/>
        <w:adjustRightInd w:val="0"/>
        <w:spacing w:after="0" w:line="240" w:lineRule="auto"/>
        <w:ind w:firstLine="360"/>
        <w:jc w:val="both"/>
        <w:rPr>
          <w:rFonts w:ascii="Tahoma" w:hAnsi="Tahoma" w:cs="Tahoma"/>
        </w:rPr>
      </w:pPr>
    </w:p>
    <w:p w14:paraId="7F71B92F" w14:textId="627149BA" w:rsidR="00C77429" w:rsidRPr="002D0027" w:rsidRDefault="00D76246" w:rsidP="00D96587">
      <w:pPr>
        <w:autoSpaceDE w:val="0"/>
        <w:autoSpaceDN w:val="0"/>
        <w:adjustRightInd w:val="0"/>
        <w:spacing w:after="0" w:line="240" w:lineRule="auto"/>
        <w:ind w:left="360"/>
        <w:jc w:val="both"/>
        <w:rPr>
          <w:rFonts w:ascii="Tahoma" w:hAnsi="Tahoma" w:cs="Tahoma"/>
        </w:rPr>
      </w:pPr>
      <w:proofErr w:type="gramStart"/>
      <w:r w:rsidRPr="002D0027">
        <w:rPr>
          <w:rFonts w:ascii="Tahoma" w:hAnsi="Tahoma" w:cs="Tahoma"/>
        </w:rPr>
        <w:t>De acuerdo al</w:t>
      </w:r>
      <w:proofErr w:type="gramEnd"/>
      <w:r w:rsidRPr="002D0027">
        <w:rPr>
          <w:rFonts w:ascii="Tahoma" w:hAnsi="Tahoma" w:cs="Tahoma"/>
        </w:rPr>
        <w:t xml:space="preserve"> organigrama de espacios del manual de estándares de calidad espacial  </w:t>
      </w:r>
      <w:r w:rsidR="00C77429" w:rsidRPr="002D0027">
        <w:rPr>
          <w:rFonts w:ascii="Tahoma" w:hAnsi="Tahoma" w:cs="Tahoma"/>
        </w:rPr>
        <w:t xml:space="preserve"> </w:t>
      </w:r>
      <w:r w:rsidRPr="002D0027">
        <w:rPr>
          <w:rFonts w:ascii="Tahoma" w:hAnsi="Tahoma" w:cs="Tahoma"/>
        </w:rPr>
        <w:t xml:space="preserve">se </w:t>
      </w:r>
      <w:r w:rsidR="00C77429" w:rsidRPr="002D0027">
        <w:rPr>
          <w:rFonts w:ascii="Tahoma" w:hAnsi="Tahoma" w:cs="Tahoma"/>
        </w:rPr>
        <w:t xml:space="preserve">presenta el programa arquitectónico aprobado: </w:t>
      </w:r>
    </w:p>
    <w:p w14:paraId="67CF9EB0" w14:textId="77777777" w:rsidR="00C77429" w:rsidRPr="002D0027" w:rsidRDefault="00C77429" w:rsidP="00D1719A">
      <w:pPr>
        <w:autoSpaceDE w:val="0"/>
        <w:autoSpaceDN w:val="0"/>
        <w:adjustRightInd w:val="0"/>
        <w:spacing w:after="0" w:line="240" w:lineRule="auto"/>
        <w:ind w:firstLine="360"/>
        <w:jc w:val="both"/>
        <w:rPr>
          <w:rFonts w:ascii="Tahoma" w:hAnsi="Tahoma" w:cs="Tahoma"/>
        </w:rPr>
      </w:pPr>
    </w:p>
    <w:p w14:paraId="7A40DC28" w14:textId="15E2C61E" w:rsidR="00C77429" w:rsidRPr="002D0027" w:rsidRDefault="00C77429" w:rsidP="00D1719A">
      <w:pPr>
        <w:autoSpaceDE w:val="0"/>
        <w:autoSpaceDN w:val="0"/>
        <w:adjustRightInd w:val="0"/>
        <w:spacing w:after="0" w:line="240" w:lineRule="auto"/>
        <w:ind w:firstLine="360"/>
        <w:jc w:val="both"/>
        <w:rPr>
          <w:rFonts w:ascii="Tahoma" w:hAnsi="Tahoma" w:cs="Tahoma"/>
        </w:rPr>
      </w:pPr>
      <w:r w:rsidRPr="002D0027">
        <w:rPr>
          <w:rFonts w:ascii="Tahoma" w:hAnsi="Tahoma" w:cs="Tahoma"/>
        </w:rPr>
        <w:t xml:space="preserve">Sótano - parqueadero: </w:t>
      </w:r>
    </w:p>
    <w:p w14:paraId="1B4D2421" w14:textId="632A2D92" w:rsidR="00C77429" w:rsidRPr="002D0027" w:rsidRDefault="00C77429" w:rsidP="00C77429">
      <w:pPr>
        <w:autoSpaceDE w:val="0"/>
        <w:autoSpaceDN w:val="0"/>
        <w:adjustRightInd w:val="0"/>
        <w:spacing w:after="0" w:line="240" w:lineRule="auto"/>
        <w:ind w:firstLine="360"/>
        <w:jc w:val="center"/>
        <w:rPr>
          <w:rFonts w:ascii="Tahoma" w:hAnsi="Tahoma" w:cs="Tahoma"/>
        </w:rPr>
      </w:pPr>
      <w:r w:rsidRPr="002D0027">
        <w:rPr>
          <w:rFonts w:ascii="Tahoma" w:hAnsi="Tahoma" w:cs="Tahoma"/>
          <w:noProof/>
        </w:rPr>
        <w:lastRenderedPageBreak/>
        <w:drawing>
          <wp:inline distT="0" distB="0" distL="0" distR="0" wp14:anchorId="64231A8B" wp14:editId="31BE44E7">
            <wp:extent cx="4048125" cy="3352800"/>
            <wp:effectExtent l="0" t="0" r="9525" b="0"/>
            <wp:docPr id="156364375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643752" name=""/>
                    <pic:cNvPicPr/>
                  </pic:nvPicPr>
                  <pic:blipFill>
                    <a:blip r:embed="rId19"/>
                    <a:stretch>
                      <a:fillRect/>
                    </a:stretch>
                  </pic:blipFill>
                  <pic:spPr>
                    <a:xfrm>
                      <a:off x="0" y="0"/>
                      <a:ext cx="4048125" cy="3352800"/>
                    </a:xfrm>
                    <a:prstGeom prst="rect">
                      <a:avLst/>
                    </a:prstGeom>
                  </pic:spPr>
                </pic:pic>
              </a:graphicData>
            </a:graphic>
          </wp:inline>
        </w:drawing>
      </w:r>
    </w:p>
    <w:p w14:paraId="54A581AA" w14:textId="77777777" w:rsidR="00C77429" w:rsidRPr="002D0027" w:rsidRDefault="00C77429" w:rsidP="00C77429">
      <w:pPr>
        <w:autoSpaceDE w:val="0"/>
        <w:autoSpaceDN w:val="0"/>
        <w:adjustRightInd w:val="0"/>
        <w:spacing w:after="0" w:line="240" w:lineRule="auto"/>
        <w:ind w:firstLine="360"/>
        <w:rPr>
          <w:rFonts w:ascii="Tahoma" w:hAnsi="Tahoma" w:cs="Tahoma"/>
        </w:rPr>
      </w:pPr>
    </w:p>
    <w:p w14:paraId="4AAA27D5" w14:textId="77777777" w:rsidR="00D76246" w:rsidRPr="002D0027" w:rsidRDefault="00D76246" w:rsidP="00C77429">
      <w:pPr>
        <w:autoSpaceDE w:val="0"/>
        <w:autoSpaceDN w:val="0"/>
        <w:adjustRightInd w:val="0"/>
        <w:spacing w:after="0" w:line="240" w:lineRule="auto"/>
        <w:ind w:firstLine="360"/>
        <w:rPr>
          <w:rFonts w:ascii="Tahoma" w:hAnsi="Tahoma" w:cs="Tahoma"/>
        </w:rPr>
      </w:pPr>
    </w:p>
    <w:p w14:paraId="7581D6F4" w14:textId="77777777" w:rsidR="00D76246" w:rsidRPr="002D0027" w:rsidRDefault="00D76246" w:rsidP="00C77429">
      <w:pPr>
        <w:autoSpaceDE w:val="0"/>
        <w:autoSpaceDN w:val="0"/>
        <w:adjustRightInd w:val="0"/>
        <w:spacing w:after="0" w:line="240" w:lineRule="auto"/>
        <w:ind w:firstLine="360"/>
        <w:rPr>
          <w:rFonts w:ascii="Tahoma" w:hAnsi="Tahoma" w:cs="Tahoma"/>
        </w:rPr>
      </w:pPr>
    </w:p>
    <w:p w14:paraId="1FD98214" w14:textId="77777777" w:rsidR="00D76246" w:rsidRPr="002D0027" w:rsidRDefault="00D76246" w:rsidP="00C77429">
      <w:pPr>
        <w:autoSpaceDE w:val="0"/>
        <w:autoSpaceDN w:val="0"/>
        <w:adjustRightInd w:val="0"/>
        <w:spacing w:after="0" w:line="240" w:lineRule="auto"/>
        <w:ind w:firstLine="360"/>
        <w:rPr>
          <w:rFonts w:ascii="Tahoma" w:hAnsi="Tahoma" w:cs="Tahoma"/>
        </w:rPr>
      </w:pPr>
    </w:p>
    <w:p w14:paraId="69B8E31F" w14:textId="77777777" w:rsidR="00D76246" w:rsidRPr="002D0027" w:rsidRDefault="00D76246" w:rsidP="00C77429">
      <w:pPr>
        <w:autoSpaceDE w:val="0"/>
        <w:autoSpaceDN w:val="0"/>
        <w:adjustRightInd w:val="0"/>
        <w:spacing w:after="0" w:line="240" w:lineRule="auto"/>
        <w:ind w:firstLine="360"/>
        <w:rPr>
          <w:rFonts w:ascii="Tahoma" w:hAnsi="Tahoma" w:cs="Tahoma"/>
        </w:rPr>
      </w:pPr>
    </w:p>
    <w:p w14:paraId="6B0F3232" w14:textId="77777777" w:rsidR="00D76246" w:rsidRPr="002D0027" w:rsidRDefault="00D76246" w:rsidP="00C77429">
      <w:pPr>
        <w:autoSpaceDE w:val="0"/>
        <w:autoSpaceDN w:val="0"/>
        <w:adjustRightInd w:val="0"/>
        <w:spacing w:after="0" w:line="240" w:lineRule="auto"/>
        <w:ind w:firstLine="360"/>
        <w:rPr>
          <w:rFonts w:ascii="Tahoma" w:hAnsi="Tahoma" w:cs="Tahoma"/>
        </w:rPr>
      </w:pPr>
    </w:p>
    <w:p w14:paraId="1101F0EF" w14:textId="77777777" w:rsidR="00D76246" w:rsidRPr="002D0027" w:rsidRDefault="00D76246" w:rsidP="00C77429">
      <w:pPr>
        <w:autoSpaceDE w:val="0"/>
        <w:autoSpaceDN w:val="0"/>
        <w:adjustRightInd w:val="0"/>
        <w:spacing w:after="0" w:line="240" w:lineRule="auto"/>
        <w:ind w:firstLine="360"/>
        <w:rPr>
          <w:rFonts w:ascii="Tahoma" w:hAnsi="Tahoma" w:cs="Tahoma"/>
        </w:rPr>
      </w:pPr>
    </w:p>
    <w:p w14:paraId="36E355F6" w14:textId="4105A7C4" w:rsidR="00C77429" w:rsidRPr="002D0027" w:rsidRDefault="00C77429" w:rsidP="00C77429">
      <w:pPr>
        <w:autoSpaceDE w:val="0"/>
        <w:autoSpaceDN w:val="0"/>
        <w:adjustRightInd w:val="0"/>
        <w:spacing w:after="0" w:line="240" w:lineRule="auto"/>
        <w:ind w:firstLine="360"/>
        <w:rPr>
          <w:rFonts w:ascii="Tahoma" w:hAnsi="Tahoma" w:cs="Tahoma"/>
        </w:rPr>
      </w:pPr>
      <w:r w:rsidRPr="002D0027">
        <w:rPr>
          <w:rFonts w:ascii="Tahoma" w:hAnsi="Tahoma" w:cs="Tahoma"/>
        </w:rPr>
        <w:t xml:space="preserve">Primer piso: </w:t>
      </w:r>
    </w:p>
    <w:p w14:paraId="0DB8EBC7" w14:textId="33E2CE8C" w:rsidR="00C77429" w:rsidRPr="002D0027" w:rsidRDefault="00C77429" w:rsidP="00C77429">
      <w:pPr>
        <w:autoSpaceDE w:val="0"/>
        <w:autoSpaceDN w:val="0"/>
        <w:adjustRightInd w:val="0"/>
        <w:spacing w:after="0" w:line="240" w:lineRule="auto"/>
        <w:ind w:firstLine="360"/>
        <w:jc w:val="center"/>
        <w:rPr>
          <w:rFonts w:ascii="Tahoma" w:hAnsi="Tahoma" w:cs="Tahoma"/>
        </w:rPr>
      </w:pPr>
      <w:r w:rsidRPr="002D0027">
        <w:rPr>
          <w:rFonts w:ascii="Tahoma" w:hAnsi="Tahoma" w:cs="Tahoma"/>
          <w:noProof/>
        </w:rPr>
        <w:drawing>
          <wp:inline distT="0" distB="0" distL="0" distR="0" wp14:anchorId="70B37934" wp14:editId="1F1AB112">
            <wp:extent cx="4124325" cy="3295650"/>
            <wp:effectExtent l="0" t="0" r="9525" b="0"/>
            <wp:docPr id="187176066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760664" name=""/>
                    <pic:cNvPicPr/>
                  </pic:nvPicPr>
                  <pic:blipFill>
                    <a:blip r:embed="rId20"/>
                    <a:stretch>
                      <a:fillRect/>
                    </a:stretch>
                  </pic:blipFill>
                  <pic:spPr>
                    <a:xfrm>
                      <a:off x="0" y="0"/>
                      <a:ext cx="4124325" cy="3295650"/>
                    </a:xfrm>
                    <a:prstGeom prst="rect">
                      <a:avLst/>
                    </a:prstGeom>
                  </pic:spPr>
                </pic:pic>
              </a:graphicData>
            </a:graphic>
          </wp:inline>
        </w:drawing>
      </w:r>
    </w:p>
    <w:p w14:paraId="37192052" w14:textId="77777777" w:rsidR="00C77429" w:rsidRPr="002D0027" w:rsidRDefault="00C77429" w:rsidP="00C77429">
      <w:pPr>
        <w:autoSpaceDE w:val="0"/>
        <w:autoSpaceDN w:val="0"/>
        <w:adjustRightInd w:val="0"/>
        <w:spacing w:after="0" w:line="240" w:lineRule="auto"/>
        <w:ind w:firstLine="360"/>
        <w:rPr>
          <w:rFonts w:ascii="Tahoma" w:hAnsi="Tahoma" w:cs="Tahoma"/>
        </w:rPr>
      </w:pPr>
    </w:p>
    <w:p w14:paraId="5D516EFA" w14:textId="7862E257" w:rsidR="00C77429" w:rsidRPr="002D0027" w:rsidRDefault="00C77429" w:rsidP="00C77429">
      <w:pPr>
        <w:autoSpaceDE w:val="0"/>
        <w:autoSpaceDN w:val="0"/>
        <w:adjustRightInd w:val="0"/>
        <w:spacing w:after="0" w:line="240" w:lineRule="auto"/>
        <w:ind w:firstLine="360"/>
        <w:rPr>
          <w:rFonts w:ascii="Tahoma" w:hAnsi="Tahoma" w:cs="Tahoma"/>
        </w:rPr>
      </w:pPr>
      <w:r w:rsidRPr="002D0027">
        <w:rPr>
          <w:rFonts w:ascii="Tahoma" w:hAnsi="Tahoma" w:cs="Tahoma"/>
        </w:rPr>
        <w:lastRenderedPageBreak/>
        <w:t xml:space="preserve">Segundo piso: </w:t>
      </w:r>
    </w:p>
    <w:p w14:paraId="761B4671" w14:textId="7398F10F" w:rsidR="00C77429" w:rsidRPr="002D0027" w:rsidRDefault="00C77429" w:rsidP="00C77429">
      <w:pPr>
        <w:autoSpaceDE w:val="0"/>
        <w:autoSpaceDN w:val="0"/>
        <w:adjustRightInd w:val="0"/>
        <w:spacing w:after="0" w:line="240" w:lineRule="auto"/>
        <w:ind w:firstLine="360"/>
        <w:jc w:val="center"/>
        <w:rPr>
          <w:rFonts w:ascii="Tahoma" w:hAnsi="Tahoma" w:cs="Tahoma"/>
        </w:rPr>
      </w:pPr>
      <w:r w:rsidRPr="002D0027">
        <w:rPr>
          <w:rFonts w:ascii="Tahoma" w:hAnsi="Tahoma" w:cs="Tahoma"/>
          <w:noProof/>
        </w:rPr>
        <w:drawing>
          <wp:inline distT="0" distB="0" distL="0" distR="0" wp14:anchorId="4D64CBC0" wp14:editId="2EE975F8">
            <wp:extent cx="4019550" cy="3324225"/>
            <wp:effectExtent l="0" t="0" r="0" b="9525"/>
            <wp:docPr id="4148197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819713" name=""/>
                    <pic:cNvPicPr/>
                  </pic:nvPicPr>
                  <pic:blipFill>
                    <a:blip r:embed="rId21"/>
                    <a:stretch>
                      <a:fillRect/>
                    </a:stretch>
                  </pic:blipFill>
                  <pic:spPr>
                    <a:xfrm>
                      <a:off x="0" y="0"/>
                      <a:ext cx="4019550" cy="3324225"/>
                    </a:xfrm>
                    <a:prstGeom prst="rect">
                      <a:avLst/>
                    </a:prstGeom>
                  </pic:spPr>
                </pic:pic>
              </a:graphicData>
            </a:graphic>
          </wp:inline>
        </w:drawing>
      </w:r>
    </w:p>
    <w:p w14:paraId="4BDAE13B" w14:textId="77777777" w:rsidR="00C77429" w:rsidRPr="002D0027" w:rsidRDefault="00C77429" w:rsidP="00C77429">
      <w:pPr>
        <w:autoSpaceDE w:val="0"/>
        <w:autoSpaceDN w:val="0"/>
        <w:adjustRightInd w:val="0"/>
        <w:spacing w:after="0" w:line="240" w:lineRule="auto"/>
        <w:ind w:firstLine="360"/>
        <w:rPr>
          <w:rFonts w:ascii="Tahoma" w:hAnsi="Tahoma" w:cs="Tahoma"/>
        </w:rPr>
      </w:pPr>
    </w:p>
    <w:p w14:paraId="0830DDB5" w14:textId="77777777" w:rsidR="00D76246" w:rsidRPr="002D0027" w:rsidRDefault="00D76246" w:rsidP="00C77429">
      <w:pPr>
        <w:autoSpaceDE w:val="0"/>
        <w:autoSpaceDN w:val="0"/>
        <w:adjustRightInd w:val="0"/>
        <w:spacing w:after="0" w:line="240" w:lineRule="auto"/>
        <w:ind w:firstLine="360"/>
        <w:rPr>
          <w:rFonts w:ascii="Tahoma" w:hAnsi="Tahoma" w:cs="Tahoma"/>
        </w:rPr>
      </w:pPr>
    </w:p>
    <w:p w14:paraId="48909C25" w14:textId="77777777" w:rsidR="00D76246" w:rsidRPr="002D0027" w:rsidRDefault="00D76246" w:rsidP="00C77429">
      <w:pPr>
        <w:autoSpaceDE w:val="0"/>
        <w:autoSpaceDN w:val="0"/>
        <w:adjustRightInd w:val="0"/>
        <w:spacing w:after="0" w:line="240" w:lineRule="auto"/>
        <w:ind w:firstLine="360"/>
        <w:rPr>
          <w:rFonts w:ascii="Tahoma" w:hAnsi="Tahoma" w:cs="Tahoma"/>
        </w:rPr>
      </w:pPr>
    </w:p>
    <w:p w14:paraId="4DF357E3" w14:textId="77777777" w:rsidR="00D76246" w:rsidRPr="002D0027" w:rsidRDefault="00D76246" w:rsidP="00C77429">
      <w:pPr>
        <w:autoSpaceDE w:val="0"/>
        <w:autoSpaceDN w:val="0"/>
        <w:adjustRightInd w:val="0"/>
        <w:spacing w:after="0" w:line="240" w:lineRule="auto"/>
        <w:ind w:firstLine="360"/>
        <w:rPr>
          <w:rFonts w:ascii="Tahoma" w:hAnsi="Tahoma" w:cs="Tahoma"/>
        </w:rPr>
      </w:pPr>
    </w:p>
    <w:p w14:paraId="33E4BC71" w14:textId="77777777" w:rsidR="00D76246" w:rsidRPr="002D0027" w:rsidRDefault="00D76246" w:rsidP="00C77429">
      <w:pPr>
        <w:autoSpaceDE w:val="0"/>
        <w:autoSpaceDN w:val="0"/>
        <w:adjustRightInd w:val="0"/>
        <w:spacing w:after="0" w:line="240" w:lineRule="auto"/>
        <w:ind w:firstLine="360"/>
        <w:rPr>
          <w:rFonts w:ascii="Tahoma" w:hAnsi="Tahoma" w:cs="Tahoma"/>
        </w:rPr>
      </w:pPr>
    </w:p>
    <w:p w14:paraId="3F34619C" w14:textId="77777777" w:rsidR="00D76246" w:rsidRPr="002D0027" w:rsidRDefault="00D76246" w:rsidP="00C77429">
      <w:pPr>
        <w:autoSpaceDE w:val="0"/>
        <w:autoSpaceDN w:val="0"/>
        <w:adjustRightInd w:val="0"/>
        <w:spacing w:after="0" w:line="240" w:lineRule="auto"/>
        <w:ind w:firstLine="360"/>
        <w:rPr>
          <w:rFonts w:ascii="Tahoma" w:hAnsi="Tahoma" w:cs="Tahoma"/>
        </w:rPr>
      </w:pPr>
    </w:p>
    <w:p w14:paraId="30E2BD58" w14:textId="691E01B5" w:rsidR="00C77429" w:rsidRPr="002D0027" w:rsidRDefault="00C77429" w:rsidP="00C77429">
      <w:pPr>
        <w:autoSpaceDE w:val="0"/>
        <w:autoSpaceDN w:val="0"/>
        <w:adjustRightInd w:val="0"/>
        <w:spacing w:after="0" w:line="240" w:lineRule="auto"/>
        <w:ind w:firstLine="360"/>
        <w:rPr>
          <w:rFonts w:ascii="Tahoma" w:hAnsi="Tahoma" w:cs="Tahoma"/>
        </w:rPr>
      </w:pPr>
      <w:r w:rsidRPr="002D0027">
        <w:rPr>
          <w:rFonts w:ascii="Tahoma" w:hAnsi="Tahoma" w:cs="Tahoma"/>
        </w:rPr>
        <w:t xml:space="preserve">Tercer piso: </w:t>
      </w:r>
    </w:p>
    <w:p w14:paraId="55EB3B1D" w14:textId="4F05DF35" w:rsidR="00C77429" w:rsidRPr="002D0027" w:rsidRDefault="00C77429" w:rsidP="00C77429">
      <w:pPr>
        <w:autoSpaceDE w:val="0"/>
        <w:autoSpaceDN w:val="0"/>
        <w:adjustRightInd w:val="0"/>
        <w:spacing w:after="0" w:line="240" w:lineRule="auto"/>
        <w:ind w:firstLine="360"/>
        <w:jc w:val="center"/>
        <w:rPr>
          <w:rFonts w:ascii="Tahoma" w:hAnsi="Tahoma" w:cs="Tahoma"/>
        </w:rPr>
      </w:pPr>
      <w:r w:rsidRPr="002D0027">
        <w:rPr>
          <w:rFonts w:ascii="Tahoma" w:hAnsi="Tahoma" w:cs="Tahoma"/>
          <w:noProof/>
        </w:rPr>
        <w:drawing>
          <wp:inline distT="0" distB="0" distL="0" distR="0" wp14:anchorId="2F50DB6E" wp14:editId="4BFEE95F">
            <wp:extent cx="3981450" cy="3286125"/>
            <wp:effectExtent l="0" t="0" r="0" b="9525"/>
            <wp:docPr id="61376604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766048" name=""/>
                    <pic:cNvPicPr/>
                  </pic:nvPicPr>
                  <pic:blipFill>
                    <a:blip r:embed="rId22"/>
                    <a:stretch>
                      <a:fillRect/>
                    </a:stretch>
                  </pic:blipFill>
                  <pic:spPr>
                    <a:xfrm>
                      <a:off x="0" y="0"/>
                      <a:ext cx="3981450" cy="3286125"/>
                    </a:xfrm>
                    <a:prstGeom prst="rect">
                      <a:avLst/>
                    </a:prstGeom>
                  </pic:spPr>
                </pic:pic>
              </a:graphicData>
            </a:graphic>
          </wp:inline>
        </w:drawing>
      </w:r>
    </w:p>
    <w:p w14:paraId="55B3379D" w14:textId="77777777" w:rsidR="00D76246" w:rsidRPr="002D0027" w:rsidRDefault="00D76246" w:rsidP="00D76246">
      <w:pPr>
        <w:autoSpaceDE w:val="0"/>
        <w:autoSpaceDN w:val="0"/>
        <w:adjustRightInd w:val="0"/>
        <w:spacing w:after="0" w:line="240" w:lineRule="auto"/>
        <w:ind w:firstLine="360"/>
        <w:rPr>
          <w:rFonts w:ascii="Tahoma" w:hAnsi="Tahoma" w:cs="Tahoma"/>
        </w:rPr>
      </w:pPr>
    </w:p>
    <w:p w14:paraId="023B17ED" w14:textId="4F17389F" w:rsidR="00D76246" w:rsidRPr="002D0027" w:rsidRDefault="00D76246" w:rsidP="00D76246">
      <w:pPr>
        <w:autoSpaceDE w:val="0"/>
        <w:autoSpaceDN w:val="0"/>
        <w:adjustRightInd w:val="0"/>
        <w:spacing w:after="0" w:line="240" w:lineRule="auto"/>
        <w:ind w:firstLine="360"/>
        <w:rPr>
          <w:rFonts w:ascii="Tahoma" w:hAnsi="Tahoma" w:cs="Tahoma"/>
        </w:rPr>
      </w:pPr>
      <w:r w:rsidRPr="002D0027">
        <w:rPr>
          <w:rFonts w:ascii="Tahoma" w:hAnsi="Tahoma" w:cs="Tahoma"/>
        </w:rPr>
        <w:lastRenderedPageBreak/>
        <w:t xml:space="preserve">Cuarto piso: </w:t>
      </w:r>
    </w:p>
    <w:p w14:paraId="6FB1CB5D" w14:textId="1398FE3C" w:rsidR="00D76246" w:rsidRPr="002D0027" w:rsidRDefault="00D76246" w:rsidP="00D76246">
      <w:pPr>
        <w:autoSpaceDE w:val="0"/>
        <w:autoSpaceDN w:val="0"/>
        <w:adjustRightInd w:val="0"/>
        <w:spacing w:after="0" w:line="240" w:lineRule="auto"/>
        <w:ind w:firstLine="360"/>
        <w:jc w:val="center"/>
        <w:rPr>
          <w:rFonts w:ascii="Tahoma" w:hAnsi="Tahoma" w:cs="Tahoma"/>
        </w:rPr>
      </w:pPr>
      <w:r w:rsidRPr="002D0027">
        <w:rPr>
          <w:rFonts w:ascii="Tahoma" w:hAnsi="Tahoma" w:cs="Tahoma"/>
          <w:noProof/>
        </w:rPr>
        <w:drawing>
          <wp:inline distT="0" distB="0" distL="0" distR="0" wp14:anchorId="6F5E0488" wp14:editId="04E0D337">
            <wp:extent cx="4010025" cy="3305175"/>
            <wp:effectExtent l="0" t="0" r="9525" b="9525"/>
            <wp:docPr id="570029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02937" name=""/>
                    <pic:cNvPicPr/>
                  </pic:nvPicPr>
                  <pic:blipFill>
                    <a:blip r:embed="rId23"/>
                    <a:stretch>
                      <a:fillRect/>
                    </a:stretch>
                  </pic:blipFill>
                  <pic:spPr>
                    <a:xfrm>
                      <a:off x="0" y="0"/>
                      <a:ext cx="4010025" cy="3305175"/>
                    </a:xfrm>
                    <a:prstGeom prst="rect">
                      <a:avLst/>
                    </a:prstGeom>
                  </pic:spPr>
                </pic:pic>
              </a:graphicData>
            </a:graphic>
          </wp:inline>
        </w:drawing>
      </w:r>
    </w:p>
    <w:p w14:paraId="0F519B15" w14:textId="77777777" w:rsidR="00C77429" w:rsidRPr="002D0027" w:rsidRDefault="00C77429" w:rsidP="00C77429">
      <w:pPr>
        <w:autoSpaceDE w:val="0"/>
        <w:autoSpaceDN w:val="0"/>
        <w:adjustRightInd w:val="0"/>
        <w:spacing w:after="0" w:line="240" w:lineRule="auto"/>
        <w:ind w:firstLine="360"/>
        <w:rPr>
          <w:rFonts w:ascii="Tahoma" w:hAnsi="Tahoma" w:cs="Tahoma"/>
        </w:rPr>
      </w:pPr>
    </w:p>
    <w:p w14:paraId="193BB5A1" w14:textId="77777777" w:rsidR="00D76246" w:rsidRPr="002D0027" w:rsidRDefault="00D76246" w:rsidP="00D1719A">
      <w:pPr>
        <w:autoSpaceDE w:val="0"/>
        <w:autoSpaceDN w:val="0"/>
        <w:adjustRightInd w:val="0"/>
        <w:spacing w:after="0" w:line="240" w:lineRule="auto"/>
        <w:ind w:firstLine="360"/>
        <w:jc w:val="both"/>
        <w:rPr>
          <w:rFonts w:ascii="Tahoma" w:hAnsi="Tahoma" w:cs="Tahoma"/>
        </w:rPr>
      </w:pPr>
    </w:p>
    <w:p w14:paraId="613AF8CF" w14:textId="77777777" w:rsidR="00D76246" w:rsidRPr="002D0027" w:rsidRDefault="00D76246" w:rsidP="00D1719A">
      <w:pPr>
        <w:autoSpaceDE w:val="0"/>
        <w:autoSpaceDN w:val="0"/>
        <w:adjustRightInd w:val="0"/>
        <w:spacing w:after="0" w:line="240" w:lineRule="auto"/>
        <w:ind w:firstLine="360"/>
        <w:jc w:val="both"/>
        <w:rPr>
          <w:rFonts w:ascii="Tahoma" w:hAnsi="Tahoma" w:cs="Tahoma"/>
        </w:rPr>
      </w:pPr>
    </w:p>
    <w:p w14:paraId="6AC40F85" w14:textId="77777777" w:rsidR="00D76246" w:rsidRPr="002D0027" w:rsidRDefault="00D76246" w:rsidP="00D1719A">
      <w:pPr>
        <w:autoSpaceDE w:val="0"/>
        <w:autoSpaceDN w:val="0"/>
        <w:adjustRightInd w:val="0"/>
        <w:spacing w:after="0" w:line="240" w:lineRule="auto"/>
        <w:ind w:firstLine="360"/>
        <w:jc w:val="both"/>
        <w:rPr>
          <w:rFonts w:ascii="Tahoma" w:hAnsi="Tahoma" w:cs="Tahoma"/>
        </w:rPr>
      </w:pPr>
    </w:p>
    <w:p w14:paraId="1A8E1E19" w14:textId="77777777" w:rsidR="00D76246" w:rsidRPr="002D0027" w:rsidRDefault="00D76246" w:rsidP="00D1719A">
      <w:pPr>
        <w:autoSpaceDE w:val="0"/>
        <w:autoSpaceDN w:val="0"/>
        <w:adjustRightInd w:val="0"/>
        <w:spacing w:after="0" w:line="240" w:lineRule="auto"/>
        <w:ind w:firstLine="360"/>
        <w:jc w:val="both"/>
        <w:rPr>
          <w:rFonts w:ascii="Tahoma" w:hAnsi="Tahoma" w:cs="Tahoma"/>
        </w:rPr>
      </w:pPr>
    </w:p>
    <w:p w14:paraId="0B979709" w14:textId="77777777" w:rsidR="00D76246" w:rsidRPr="002D0027" w:rsidRDefault="00D76246" w:rsidP="00D1719A">
      <w:pPr>
        <w:autoSpaceDE w:val="0"/>
        <w:autoSpaceDN w:val="0"/>
        <w:adjustRightInd w:val="0"/>
        <w:spacing w:after="0" w:line="240" w:lineRule="auto"/>
        <w:ind w:firstLine="360"/>
        <w:jc w:val="both"/>
        <w:rPr>
          <w:rFonts w:ascii="Tahoma" w:hAnsi="Tahoma" w:cs="Tahoma"/>
        </w:rPr>
      </w:pPr>
    </w:p>
    <w:p w14:paraId="49D3EC94" w14:textId="59256B70" w:rsidR="00795C9B" w:rsidRPr="002D0027" w:rsidRDefault="00D76246" w:rsidP="00D1719A">
      <w:pPr>
        <w:autoSpaceDE w:val="0"/>
        <w:autoSpaceDN w:val="0"/>
        <w:adjustRightInd w:val="0"/>
        <w:spacing w:after="0" w:line="240" w:lineRule="auto"/>
        <w:ind w:firstLine="360"/>
        <w:jc w:val="both"/>
        <w:rPr>
          <w:rFonts w:ascii="Tahoma" w:hAnsi="Tahoma" w:cs="Tahoma"/>
        </w:rPr>
      </w:pPr>
      <w:r w:rsidRPr="002D0027">
        <w:rPr>
          <w:rFonts w:ascii="Tahoma" w:hAnsi="Tahoma" w:cs="Tahoma"/>
        </w:rPr>
        <w:t xml:space="preserve">Terraza transitable: </w:t>
      </w:r>
    </w:p>
    <w:p w14:paraId="129A8438" w14:textId="030540CF" w:rsidR="00D76246" w:rsidRPr="002D0027" w:rsidRDefault="00D76246" w:rsidP="00D76246">
      <w:pPr>
        <w:autoSpaceDE w:val="0"/>
        <w:autoSpaceDN w:val="0"/>
        <w:adjustRightInd w:val="0"/>
        <w:spacing w:after="0" w:line="240" w:lineRule="auto"/>
        <w:ind w:firstLine="360"/>
        <w:jc w:val="center"/>
        <w:rPr>
          <w:rFonts w:ascii="Tahoma" w:hAnsi="Tahoma" w:cs="Tahoma"/>
        </w:rPr>
      </w:pPr>
      <w:r w:rsidRPr="002D0027">
        <w:rPr>
          <w:rFonts w:ascii="Tahoma" w:hAnsi="Tahoma" w:cs="Tahoma"/>
          <w:noProof/>
        </w:rPr>
        <w:drawing>
          <wp:inline distT="0" distB="0" distL="0" distR="0" wp14:anchorId="7B93F3E0" wp14:editId="75FFDECC">
            <wp:extent cx="4038600" cy="3324225"/>
            <wp:effectExtent l="0" t="0" r="0" b="9525"/>
            <wp:docPr id="22968419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684190" name=""/>
                    <pic:cNvPicPr/>
                  </pic:nvPicPr>
                  <pic:blipFill>
                    <a:blip r:embed="rId24"/>
                    <a:stretch>
                      <a:fillRect/>
                    </a:stretch>
                  </pic:blipFill>
                  <pic:spPr>
                    <a:xfrm>
                      <a:off x="0" y="0"/>
                      <a:ext cx="4038600" cy="3324225"/>
                    </a:xfrm>
                    <a:prstGeom prst="rect">
                      <a:avLst/>
                    </a:prstGeom>
                  </pic:spPr>
                </pic:pic>
              </a:graphicData>
            </a:graphic>
          </wp:inline>
        </w:drawing>
      </w:r>
    </w:p>
    <w:p w14:paraId="4101E68F" w14:textId="77777777" w:rsidR="00D76246" w:rsidRPr="002D0027" w:rsidRDefault="00D76246" w:rsidP="00D1719A">
      <w:pPr>
        <w:autoSpaceDE w:val="0"/>
        <w:autoSpaceDN w:val="0"/>
        <w:adjustRightInd w:val="0"/>
        <w:spacing w:after="0" w:line="240" w:lineRule="auto"/>
        <w:ind w:firstLine="360"/>
        <w:jc w:val="both"/>
        <w:rPr>
          <w:rFonts w:ascii="Tahoma" w:hAnsi="Tahoma" w:cs="Tahoma"/>
        </w:rPr>
      </w:pPr>
    </w:p>
    <w:p w14:paraId="69965DF5" w14:textId="77777777" w:rsidR="00AB7578" w:rsidRPr="002D0027" w:rsidRDefault="00AB7578" w:rsidP="00D1719A">
      <w:pPr>
        <w:autoSpaceDE w:val="0"/>
        <w:autoSpaceDN w:val="0"/>
        <w:adjustRightInd w:val="0"/>
        <w:spacing w:after="0" w:line="240" w:lineRule="auto"/>
        <w:jc w:val="both"/>
        <w:rPr>
          <w:rFonts w:ascii="Tahoma" w:hAnsi="Tahoma" w:cs="Tahoma"/>
        </w:rPr>
      </w:pPr>
    </w:p>
    <w:p w14:paraId="4CCC2DE3" w14:textId="74B58845" w:rsidR="00AB7578" w:rsidRPr="002D0027" w:rsidRDefault="00AB7578" w:rsidP="001F14FB">
      <w:pPr>
        <w:pStyle w:val="Prrafodelista"/>
        <w:numPr>
          <w:ilvl w:val="0"/>
          <w:numId w:val="26"/>
        </w:numPr>
        <w:autoSpaceDE w:val="0"/>
        <w:autoSpaceDN w:val="0"/>
        <w:adjustRightInd w:val="0"/>
        <w:spacing w:after="0" w:line="240" w:lineRule="auto"/>
        <w:jc w:val="both"/>
        <w:rPr>
          <w:rFonts w:ascii="Tahoma" w:hAnsi="Tahoma" w:cs="Tahoma"/>
          <w:b/>
          <w:bCs/>
        </w:rPr>
      </w:pPr>
      <w:bookmarkStart w:id="11" w:name="_Toc164184908"/>
      <w:r w:rsidRPr="002D0027">
        <w:rPr>
          <w:rStyle w:val="Ttulo1Car"/>
          <w:rFonts w:ascii="Tahoma" w:hAnsi="Tahoma" w:cs="Tahoma"/>
          <w:b/>
          <w:bCs/>
          <w:color w:val="auto"/>
          <w:sz w:val="22"/>
          <w:szCs w:val="22"/>
        </w:rPr>
        <w:t>Capacidad institucional para la prestación del servicio: descripción de los recursos físicos, técnicos y humanos para garantizar la prestación del servicio una vez se cuente con viabilidad</w:t>
      </w:r>
      <w:bookmarkEnd w:id="11"/>
      <w:r w:rsidRPr="002D0027">
        <w:rPr>
          <w:rFonts w:ascii="Tahoma" w:hAnsi="Tahoma" w:cs="Tahoma"/>
          <w:b/>
          <w:bCs/>
        </w:rPr>
        <w:t>.</w:t>
      </w:r>
    </w:p>
    <w:p w14:paraId="4A9D0193" w14:textId="77777777" w:rsidR="00C222AC" w:rsidRPr="002D0027" w:rsidRDefault="00C222AC" w:rsidP="00C222AC">
      <w:pPr>
        <w:autoSpaceDE w:val="0"/>
        <w:autoSpaceDN w:val="0"/>
        <w:adjustRightInd w:val="0"/>
        <w:spacing w:after="0" w:line="240" w:lineRule="auto"/>
        <w:jc w:val="both"/>
        <w:rPr>
          <w:rFonts w:ascii="Tahoma" w:hAnsi="Tahoma" w:cs="Tahoma"/>
          <w:b/>
          <w:bCs/>
        </w:rPr>
      </w:pPr>
    </w:p>
    <w:p w14:paraId="2DFE60A5" w14:textId="2DAB826D" w:rsidR="00C222AC" w:rsidRPr="002D0027" w:rsidRDefault="00C222AC" w:rsidP="00D96587">
      <w:pPr>
        <w:autoSpaceDE w:val="0"/>
        <w:autoSpaceDN w:val="0"/>
        <w:adjustRightInd w:val="0"/>
        <w:spacing w:after="0" w:line="240" w:lineRule="auto"/>
        <w:ind w:firstLine="708"/>
        <w:jc w:val="both"/>
        <w:rPr>
          <w:rFonts w:ascii="Tahoma" w:hAnsi="Tahoma" w:cs="Tahoma"/>
        </w:rPr>
      </w:pPr>
      <w:r w:rsidRPr="002D0027">
        <w:rPr>
          <w:rFonts w:ascii="Tahoma" w:hAnsi="Tahoma" w:cs="Tahoma"/>
          <w:highlight w:val="yellow"/>
        </w:rPr>
        <w:t>A cargo de la SDSCJ</w:t>
      </w:r>
    </w:p>
    <w:p w14:paraId="427F0B0D" w14:textId="77777777" w:rsidR="001F14FB" w:rsidRPr="002D0027" w:rsidRDefault="001F14FB" w:rsidP="001F14FB">
      <w:pPr>
        <w:autoSpaceDE w:val="0"/>
        <w:autoSpaceDN w:val="0"/>
        <w:adjustRightInd w:val="0"/>
        <w:spacing w:after="0" w:line="240" w:lineRule="auto"/>
        <w:ind w:left="360"/>
        <w:jc w:val="both"/>
        <w:rPr>
          <w:rFonts w:ascii="Tahoma" w:hAnsi="Tahoma" w:cs="Tahoma"/>
        </w:rPr>
      </w:pPr>
    </w:p>
    <w:p w14:paraId="41911513" w14:textId="67EFAF24" w:rsidR="00D76246" w:rsidRPr="002D0027" w:rsidRDefault="00D76246" w:rsidP="001F14FB">
      <w:pPr>
        <w:pStyle w:val="Prrafodelista"/>
        <w:numPr>
          <w:ilvl w:val="0"/>
          <w:numId w:val="26"/>
        </w:numPr>
        <w:autoSpaceDE w:val="0"/>
        <w:autoSpaceDN w:val="0"/>
        <w:adjustRightInd w:val="0"/>
        <w:spacing w:after="0" w:line="240" w:lineRule="auto"/>
        <w:jc w:val="both"/>
        <w:rPr>
          <w:rStyle w:val="Ttulo1Car"/>
          <w:rFonts w:ascii="Tahoma" w:hAnsi="Tahoma" w:cs="Tahoma"/>
          <w:b/>
          <w:bCs/>
          <w:color w:val="auto"/>
          <w:sz w:val="22"/>
          <w:szCs w:val="22"/>
        </w:rPr>
      </w:pPr>
      <w:bookmarkStart w:id="12" w:name="_Toc164184909"/>
      <w:r w:rsidRPr="002D0027">
        <w:rPr>
          <w:rStyle w:val="Ttulo1Car"/>
          <w:rFonts w:ascii="Tahoma" w:hAnsi="Tahoma" w:cs="Tahoma"/>
          <w:b/>
          <w:bCs/>
          <w:color w:val="auto"/>
          <w:sz w:val="22"/>
          <w:szCs w:val="22"/>
        </w:rPr>
        <w:t>Antecedentes</w:t>
      </w:r>
      <w:bookmarkEnd w:id="12"/>
    </w:p>
    <w:p w14:paraId="48E05997" w14:textId="77777777" w:rsidR="00D76246" w:rsidRPr="002D0027" w:rsidRDefault="00D76246" w:rsidP="00D76246">
      <w:pPr>
        <w:autoSpaceDE w:val="0"/>
        <w:autoSpaceDN w:val="0"/>
        <w:adjustRightInd w:val="0"/>
        <w:spacing w:after="0" w:line="240" w:lineRule="auto"/>
        <w:ind w:left="360"/>
        <w:jc w:val="both"/>
        <w:rPr>
          <w:rFonts w:ascii="Tahoma" w:hAnsi="Tahoma" w:cs="Tahoma"/>
        </w:rPr>
      </w:pPr>
    </w:p>
    <w:p w14:paraId="6CCB463A" w14:textId="7EB65B7B" w:rsidR="00D76246" w:rsidRPr="002D0027" w:rsidRDefault="00F97B6E" w:rsidP="0024724A">
      <w:pPr>
        <w:pStyle w:val="Ttulo2"/>
        <w:numPr>
          <w:ilvl w:val="1"/>
          <w:numId w:val="26"/>
        </w:numPr>
        <w:rPr>
          <w:rFonts w:ascii="Tahoma" w:hAnsi="Tahoma" w:cs="Tahoma"/>
          <w:b/>
          <w:bCs/>
          <w:color w:val="auto"/>
          <w:sz w:val="22"/>
          <w:szCs w:val="22"/>
          <w:lang w:val="es-ES" w:eastAsia="en-US"/>
        </w:rPr>
      </w:pPr>
      <w:bookmarkStart w:id="13" w:name="_Toc164184910"/>
      <w:r w:rsidRPr="002D0027">
        <w:rPr>
          <w:rFonts w:ascii="Tahoma" w:hAnsi="Tahoma" w:cs="Tahoma"/>
          <w:b/>
          <w:bCs/>
          <w:color w:val="auto"/>
          <w:sz w:val="22"/>
          <w:szCs w:val="22"/>
          <w:lang w:val="es-ES" w:eastAsia="en-US"/>
        </w:rPr>
        <w:t>Norma urbana aplicable al predio según el Decreto 555 de 2021</w:t>
      </w:r>
      <w:bookmarkEnd w:id="13"/>
    </w:p>
    <w:p w14:paraId="20815F49" w14:textId="77777777" w:rsidR="00F97B6E" w:rsidRPr="002D0027" w:rsidRDefault="00F97B6E" w:rsidP="00F97B6E">
      <w:pPr>
        <w:autoSpaceDE w:val="0"/>
        <w:autoSpaceDN w:val="0"/>
        <w:adjustRightInd w:val="0"/>
        <w:spacing w:after="0" w:line="240" w:lineRule="auto"/>
        <w:ind w:left="360"/>
        <w:jc w:val="both"/>
        <w:rPr>
          <w:rFonts w:ascii="Tahoma" w:hAnsi="Tahoma" w:cs="Tahoma"/>
        </w:rPr>
      </w:pPr>
    </w:p>
    <w:p w14:paraId="17E5878A" w14:textId="77777777" w:rsidR="00F97B6E" w:rsidRPr="002D0027" w:rsidRDefault="00F97B6E" w:rsidP="00D96587">
      <w:pPr>
        <w:autoSpaceDE w:val="0"/>
        <w:autoSpaceDN w:val="0"/>
        <w:adjustRightInd w:val="0"/>
        <w:spacing w:after="0" w:line="240" w:lineRule="auto"/>
        <w:ind w:left="708"/>
        <w:jc w:val="both"/>
        <w:rPr>
          <w:rFonts w:ascii="Tahoma" w:hAnsi="Tahoma" w:cs="Tahoma"/>
        </w:rPr>
      </w:pPr>
      <w:r w:rsidRPr="002D0027">
        <w:rPr>
          <w:rFonts w:ascii="Tahoma" w:hAnsi="Tahoma" w:cs="Tahoma"/>
        </w:rPr>
        <w:t xml:space="preserve">Para la aplicación de la norma urbanística específica al predio es necesario identificar las condiciones específicas que se definen para el desarrollo de equipamientos tipo 1, cuyas normas son las que determinan la interpretación de las normas de usos y edificabilidad. </w:t>
      </w:r>
    </w:p>
    <w:p w14:paraId="5D1EDC3D" w14:textId="77777777" w:rsidR="00F97B6E" w:rsidRPr="002D0027" w:rsidRDefault="00F97B6E" w:rsidP="00F97B6E">
      <w:pPr>
        <w:autoSpaceDE w:val="0"/>
        <w:autoSpaceDN w:val="0"/>
        <w:adjustRightInd w:val="0"/>
        <w:spacing w:after="0" w:line="240" w:lineRule="auto"/>
        <w:ind w:left="360"/>
        <w:jc w:val="both"/>
        <w:rPr>
          <w:rFonts w:ascii="Tahoma" w:hAnsi="Tahoma" w:cs="Tahoma"/>
        </w:rPr>
      </w:pPr>
    </w:p>
    <w:p w14:paraId="03EA646A" w14:textId="580F0816" w:rsidR="00F97B6E" w:rsidRPr="002D0027" w:rsidRDefault="00F97B6E" w:rsidP="00D96587">
      <w:pPr>
        <w:autoSpaceDE w:val="0"/>
        <w:autoSpaceDN w:val="0"/>
        <w:adjustRightInd w:val="0"/>
        <w:spacing w:after="0" w:line="240" w:lineRule="auto"/>
        <w:ind w:left="708"/>
        <w:jc w:val="both"/>
        <w:rPr>
          <w:rFonts w:ascii="Tahoma" w:hAnsi="Tahoma" w:cs="Tahoma"/>
        </w:rPr>
      </w:pPr>
      <w:r w:rsidRPr="002D0027">
        <w:rPr>
          <w:rFonts w:ascii="Tahoma" w:hAnsi="Tahoma" w:cs="Tahoma"/>
        </w:rPr>
        <w:t>El nuevo POT, en general la norma urbanística se asigna en Áreas de Actividad y Tratamientos, y se refleja en las fichas de edificabilidad de las Unidades de Planeación Local, pero estas normas, como se verá más adelante, para el caso del predio en cuestión la norma aplicable se deriva del artículo 173</w:t>
      </w:r>
      <w:r w:rsidR="00EF1A04" w:rsidRPr="002D0027">
        <w:rPr>
          <w:rFonts w:ascii="Tahoma" w:hAnsi="Tahoma" w:cs="Tahoma"/>
        </w:rPr>
        <w:t xml:space="preserve"> Condiciones de localización e implantación de equipamientos</w:t>
      </w:r>
      <w:r w:rsidRPr="002D0027">
        <w:rPr>
          <w:rFonts w:ascii="Tahoma" w:hAnsi="Tahoma" w:cs="Tahoma"/>
        </w:rPr>
        <w:t>.</w:t>
      </w:r>
    </w:p>
    <w:p w14:paraId="090FA3A2" w14:textId="77777777" w:rsidR="00EF1A04" w:rsidRPr="002D0027" w:rsidRDefault="00EF1A04" w:rsidP="00F97B6E">
      <w:pPr>
        <w:autoSpaceDE w:val="0"/>
        <w:autoSpaceDN w:val="0"/>
        <w:adjustRightInd w:val="0"/>
        <w:spacing w:after="0" w:line="240" w:lineRule="auto"/>
        <w:ind w:left="360"/>
        <w:jc w:val="both"/>
        <w:rPr>
          <w:rFonts w:ascii="Tahoma" w:hAnsi="Tahoma" w:cs="Tahoma"/>
          <w:i/>
          <w:iCs/>
        </w:rPr>
      </w:pPr>
    </w:p>
    <w:p w14:paraId="3BCC0378" w14:textId="2445F32D" w:rsidR="00EF1A04" w:rsidRPr="002D0027" w:rsidRDefault="00EF1A04" w:rsidP="00D96587">
      <w:pPr>
        <w:autoSpaceDE w:val="0"/>
        <w:autoSpaceDN w:val="0"/>
        <w:adjustRightInd w:val="0"/>
        <w:spacing w:after="0" w:line="240" w:lineRule="auto"/>
        <w:ind w:left="708"/>
        <w:jc w:val="both"/>
        <w:rPr>
          <w:rFonts w:ascii="Tahoma" w:hAnsi="Tahoma" w:cs="Tahoma"/>
          <w:i/>
          <w:iCs/>
        </w:rPr>
      </w:pPr>
      <w:r w:rsidRPr="002D0027">
        <w:rPr>
          <w:rFonts w:ascii="Tahoma" w:hAnsi="Tahoma" w:cs="Tahoma"/>
          <w:i/>
          <w:iCs/>
        </w:rPr>
        <w:t>“Parágrafo 3. Los equipamientos nuevos del orden distrital de seguridad ciudadana, defensa, convivencia y justicia independientemente de su tipo, requerirán de concepto previo emitido por la Secretaría Distrital Seguridad, Convivencia y Justicia para su localización. Para los equipamientos Tipos 2 y 3 en dicho concepto serán determinadas las acciones de mitigación aplicables.”</w:t>
      </w:r>
    </w:p>
    <w:p w14:paraId="7B78CE94" w14:textId="77777777" w:rsidR="000C0C12" w:rsidRPr="002D0027" w:rsidRDefault="000C0C12" w:rsidP="00F97B6E">
      <w:pPr>
        <w:autoSpaceDE w:val="0"/>
        <w:autoSpaceDN w:val="0"/>
        <w:adjustRightInd w:val="0"/>
        <w:spacing w:after="0" w:line="240" w:lineRule="auto"/>
        <w:ind w:left="360"/>
        <w:jc w:val="both"/>
        <w:rPr>
          <w:rFonts w:ascii="Tahoma" w:hAnsi="Tahoma" w:cs="Tahoma"/>
        </w:rPr>
      </w:pPr>
    </w:p>
    <w:p w14:paraId="4E2E2942" w14:textId="6DA76B85" w:rsidR="000C0C12" w:rsidRPr="002D0027" w:rsidRDefault="000C0C12" w:rsidP="0024724A">
      <w:pPr>
        <w:pStyle w:val="Ttulo2"/>
        <w:numPr>
          <w:ilvl w:val="1"/>
          <w:numId w:val="26"/>
        </w:numPr>
        <w:rPr>
          <w:rFonts w:ascii="Tahoma" w:hAnsi="Tahoma" w:cs="Tahoma"/>
          <w:b/>
          <w:bCs/>
          <w:color w:val="auto"/>
          <w:sz w:val="22"/>
          <w:szCs w:val="22"/>
          <w:lang w:val="es-ES" w:eastAsia="en-US"/>
        </w:rPr>
      </w:pPr>
      <w:bookmarkStart w:id="14" w:name="_Toc164184911"/>
      <w:r w:rsidRPr="002D0027">
        <w:rPr>
          <w:rFonts w:ascii="Tahoma" w:hAnsi="Tahoma" w:cs="Tahoma"/>
          <w:b/>
          <w:bCs/>
          <w:color w:val="auto"/>
          <w:sz w:val="22"/>
          <w:szCs w:val="22"/>
          <w:lang w:val="es-ES" w:eastAsia="en-US"/>
        </w:rPr>
        <w:t>Resolución 0845 de 2022 “Por la cual se modifica y define la zona de Reserva Vial para la Avenida Troncal Caracas entre la Carrera 10 e intersección con la Autopista al Llano (</w:t>
      </w:r>
      <w:proofErr w:type="spellStart"/>
      <w:r w:rsidRPr="002D0027">
        <w:rPr>
          <w:rFonts w:ascii="Tahoma" w:hAnsi="Tahoma" w:cs="Tahoma"/>
          <w:b/>
          <w:bCs/>
          <w:color w:val="auto"/>
          <w:sz w:val="22"/>
          <w:szCs w:val="22"/>
          <w:lang w:val="es-ES" w:eastAsia="en-US"/>
        </w:rPr>
        <w:t>Yomasa</w:t>
      </w:r>
      <w:proofErr w:type="spellEnd"/>
      <w:r w:rsidRPr="002D0027">
        <w:rPr>
          <w:rFonts w:ascii="Tahoma" w:hAnsi="Tahoma" w:cs="Tahoma"/>
          <w:b/>
          <w:bCs/>
          <w:color w:val="auto"/>
          <w:sz w:val="22"/>
          <w:szCs w:val="22"/>
          <w:lang w:val="es-ES" w:eastAsia="en-US"/>
        </w:rPr>
        <w:t>), establecida en la Resolución 2119 del 26 de diciembre de 2017”</w:t>
      </w:r>
      <w:bookmarkEnd w:id="14"/>
    </w:p>
    <w:p w14:paraId="67072A51" w14:textId="77777777" w:rsidR="000C0C12" w:rsidRPr="002D0027" w:rsidRDefault="000C0C12" w:rsidP="000C0C12">
      <w:pPr>
        <w:autoSpaceDE w:val="0"/>
        <w:autoSpaceDN w:val="0"/>
        <w:adjustRightInd w:val="0"/>
        <w:spacing w:after="0" w:line="240" w:lineRule="auto"/>
        <w:ind w:left="360"/>
        <w:jc w:val="both"/>
        <w:rPr>
          <w:rFonts w:ascii="Tahoma" w:hAnsi="Tahoma" w:cs="Tahoma"/>
          <w:b/>
          <w:bCs/>
        </w:rPr>
      </w:pPr>
    </w:p>
    <w:p w14:paraId="497A75C4" w14:textId="326B620E" w:rsidR="000C0C12" w:rsidRPr="002D0027" w:rsidRDefault="000C0C12" w:rsidP="00D96587">
      <w:pPr>
        <w:autoSpaceDE w:val="0"/>
        <w:autoSpaceDN w:val="0"/>
        <w:adjustRightInd w:val="0"/>
        <w:spacing w:after="0" w:line="240" w:lineRule="auto"/>
        <w:ind w:left="708"/>
        <w:jc w:val="both"/>
        <w:rPr>
          <w:rFonts w:ascii="Tahoma" w:hAnsi="Tahoma" w:cs="Tahoma"/>
        </w:rPr>
      </w:pPr>
      <w:r w:rsidRPr="002D0027">
        <w:rPr>
          <w:rFonts w:ascii="Tahoma" w:hAnsi="Tahoma" w:cs="Tahoma"/>
        </w:rPr>
        <w:t>El artículo 46 del citado Acuerdo Distrital 761 de 2020, en desarrollo del Propósito 4 considera dentro de los proyectos estratégicos para el Distrito Capital la extensión troncal Caracas, a fin de garantizar la prestación de servicios a la ciudadanía que son de impacto positivo en la calidad de vida de sus habitantes.</w:t>
      </w:r>
    </w:p>
    <w:p w14:paraId="6CF95C60" w14:textId="77777777" w:rsidR="000C0C12" w:rsidRPr="002D0027" w:rsidRDefault="000C0C12" w:rsidP="000C0C12">
      <w:pPr>
        <w:autoSpaceDE w:val="0"/>
        <w:autoSpaceDN w:val="0"/>
        <w:adjustRightInd w:val="0"/>
        <w:spacing w:after="0" w:line="240" w:lineRule="auto"/>
        <w:ind w:left="360"/>
        <w:jc w:val="both"/>
        <w:rPr>
          <w:rFonts w:ascii="Tahoma" w:hAnsi="Tahoma" w:cs="Tahoma"/>
        </w:rPr>
      </w:pPr>
    </w:p>
    <w:p w14:paraId="7A04CA86" w14:textId="5C4B4D9F" w:rsidR="000C0C12" w:rsidRPr="002D0027" w:rsidRDefault="000C0C12" w:rsidP="00D96587">
      <w:pPr>
        <w:autoSpaceDE w:val="0"/>
        <w:autoSpaceDN w:val="0"/>
        <w:adjustRightInd w:val="0"/>
        <w:spacing w:after="0" w:line="240" w:lineRule="auto"/>
        <w:ind w:left="708"/>
        <w:jc w:val="both"/>
        <w:rPr>
          <w:rFonts w:ascii="Tahoma" w:hAnsi="Tahoma" w:cs="Tahoma"/>
        </w:rPr>
      </w:pPr>
      <w:r w:rsidRPr="002D0027">
        <w:rPr>
          <w:rFonts w:ascii="Tahoma" w:hAnsi="Tahoma" w:cs="Tahoma"/>
        </w:rPr>
        <w:t xml:space="preserve">El Instituto de Desarrollo Urbano – IDU suscribió el Contrato IDU-1109 del 2016, con la firma CONSORCIO TRONCAL CARACAS, cuyo objeto consiste en la “Actualización, complementación, ajustes de los estudios y diseños de la ampliación y extensión de la Troncal Caracas entre la Estación Molinos hasta el Portal Usme - Actualización, complementación, ajustes de la factibilidad y estudios y diseños del tramo Usme - </w:t>
      </w:r>
      <w:proofErr w:type="spellStart"/>
      <w:r w:rsidRPr="002D0027">
        <w:rPr>
          <w:rFonts w:ascii="Tahoma" w:hAnsi="Tahoma" w:cs="Tahoma"/>
        </w:rPr>
        <w:t>Yomasa</w:t>
      </w:r>
      <w:proofErr w:type="spellEnd"/>
      <w:r w:rsidRPr="002D0027">
        <w:rPr>
          <w:rFonts w:ascii="Tahoma" w:hAnsi="Tahoma" w:cs="Tahoma"/>
        </w:rPr>
        <w:t xml:space="preserve"> y factibilidad, estudios y diseños desde </w:t>
      </w:r>
      <w:proofErr w:type="spellStart"/>
      <w:r w:rsidRPr="002D0027">
        <w:rPr>
          <w:rFonts w:ascii="Tahoma" w:hAnsi="Tahoma" w:cs="Tahoma"/>
        </w:rPr>
        <w:t>Yomasa</w:t>
      </w:r>
      <w:proofErr w:type="spellEnd"/>
      <w:r w:rsidRPr="002D0027">
        <w:rPr>
          <w:rFonts w:ascii="Tahoma" w:hAnsi="Tahoma" w:cs="Tahoma"/>
        </w:rPr>
        <w:t xml:space="preserve"> hasta el nuevo patio y obras complementarias en Bogotá D.C.”, el cual tuvo como Interventoría a la sociedad INTEGRAL S.A., por medio del Contrato IDU-1106 de 2016.</w:t>
      </w:r>
    </w:p>
    <w:p w14:paraId="16966DBA" w14:textId="77777777" w:rsidR="000C0C12" w:rsidRPr="002D0027" w:rsidRDefault="000C0C12" w:rsidP="000C0C12">
      <w:pPr>
        <w:autoSpaceDE w:val="0"/>
        <w:autoSpaceDN w:val="0"/>
        <w:adjustRightInd w:val="0"/>
        <w:spacing w:after="0" w:line="240" w:lineRule="auto"/>
        <w:ind w:left="360"/>
        <w:jc w:val="both"/>
        <w:rPr>
          <w:rFonts w:ascii="Tahoma" w:hAnsi="Tahoma" w:cs="Tahoma"/>
        </w:rPr>
      </w:pPr>
    </w:p>
    <w:p w14:paraId="24DA6D38" w14:textId="2803F4B4" w:rsidR="000C0C12" w:rsidRPr="002D0027" w:rsidRDefault="000C0C12" w:rsidP="00D96587">
      <w:pPr>
        <w:autoSpaceDE w:val="0"/>
        <w:autoSpaceDN w:val="0"/>
        <w:adjustRightInd w:val="0"/>
        <w:spacing w:after="0" w:line="240" w:lineRule="auto"/>
        <w:ind w:left="708"/>
        <w:jc w:val="both"/>
        <w:rPr>
          <w:rFonts w:ascii="Tahoma" w:hAnsi="Tahoma" w:cs="Tahoma"/>
        </w:rPr>
      </w:pPr>
      <w:r w:rsidRPr="002D0027">
        <w:rPr>
          <w:rFonts w:ascii="Tahoma" w:hAnsi="Tahoma" w:cs="Tahoma"/>
        </w:rPr>
        <w:lastRenderedPageBreak/>
        <w:t>La Secretaría distrital de planeación mediante la Resolución 2119 del 26 de diciembre de 2017 definió la Zona de Reserva Vial para la Avenida Troncal Caracas entre la Carrera 10 e intersección con la Autopista al Llano (</w:t>
      </w:r>
      <w:proofErr w:type="spellStart"/>
      <w:r w:rsidRPr="002D0027">
        <w:rPr>
          <w:rFonts w:ascii="Tahoma" w:hAnsi="Tahoma" w:cs="Tahoma"/>
        </w:rPr>
        <w:t>Yomasa</w:t>
      </w:r>
      <w:proofErr w:type="spellEnd"/>
      <w:r w:rsidRPr="002D0027">
        <w:rPr>
          <w:rFonts w:ascii="Tahoma" w:hAnsi="Tahoma" w:cs="Tahoma"/>
        </w:rPr>
        <w:t>), en tres (3) tramos, establecida según las condiciones que se lograron determinar para el proyecto en su Fase de Factibilidad.</w:t>
      </w:r>
    </w:p>
    <w:p w14:paraId="41E4BDB6" w14:textId="77777777" w:rsidR="000C0C12" w:rsidRPr="002D0027" w:rsidRDefault="000C0C12" w:rsidP="000C0C12">
      <w:pPr>
        <w:autoSpaceDE w:val="0"/>
        <w:autoSpaceDN w:val="0"/>
        <w:adjustRightInd w:val="0"/>
        <w:spacing w:after="0" w:line="240" w:lineRule="auto"/>
        <w:ind w:left="360"/>
        <w:jc w:val="both"/>
        <w:rPr>
          <w:rFonts w:ascii="Tahoma" w:hAnsi="Tahoma" w:cs="Tahoma"/>
        </w:rPr>
      </w:pPr>
    </w:p>
    <w:p w14:paraId="6B114744" w14:textId="3ACF6865" w:rsidR="00EF1A04" w:rsidRPr="002D0027" w:rsidRDefault="000C0C12" w:rsidP="00D96587">
      <w:pPr>
        <w:autoSpaceDE w:val="0"/>
        <w:autoSpaceDN w:val="0"/>
        <w:adjustRightInd w:val="0"/>
        <w:spacing w:after="0" w:line="240" w:lineRule="auto"/>
        <w:ind w:left="708"/>
        <w:jc w:val="both"/>
        <w:rPr>
          <w:rFonts w:ascii="Tahoma" w:hAnsi="Tahoma" w:cs="Tahoma"/>
        </w:rPr>
      </w:pPr>
      <w:r w:rsidRPr="002D0027">
        <w:rPr>
          <w:rFonts w:ascii="Tahoma" w:hAnsi="Tahoma" w:cs="Tahoma"/>
        </w:rPr>
        <w:t>Que, seguidamente el proyecto en desarrollo de su etapa de Estudios y Diseños estableció una serie de consideraciones espaciales necesarias para optimizar el funcionamiento del sistema Transmilenio, entre las cuales se tiene la necesidad de un área de reserva mayor a la contemplada inicialmente en la Resolución 2119 de 2017 y de conformidad con lo que se estableció en la fase de Factibilidad del proyecto.</w:t>
      </w:r>
    </w:p>
    <w:p w14:paraId="0662DC22" w14:textId="77777777" w:rsidR="00B84508" w:rsidRPr="002D0027" w:rsidRDefault="00B84508" w:rsidP="000C0C12">
      <w:pPr>
        <w:autoSpaceDE w:val="0"/>
        <w:autoSpaceDN w:val="0"/>
        <w:adjustRightInd w:val="0"/>
        <w:spacing w:after="0" w:line="240" w:lineRule="auto"/>
        <w:ind w:left="360"/>
        <w:jc w:val="both"/>
        <w:rPr>
          <w:rFonts w:ascii="Tahoma" w:hAnsi="Tahoma" w:cs="Tahoma"/>
        </w:rPr>
      </w:pPr>
    </w:p>
    <w:p w14:paraId="75062355" w14:textId="77777777" w:rsidR="00B84508" w:rsidRPr="002D0027" w:rsidRDefault="00B84508" w:rsidP="00D96587">
      <w:pPr>
        <w:autoSpaceDE w:val="0"/>
        <w:autoSpaceDN w:val="0"/>
        <w:adjustRightInd w:val="0"/>
        <w:spacing w:after="0" w:line="240" w:lineRule="auto"/>
        <w:ind w:left="708"/>
        <w:jc w:val="both"/>
        <w:rPr>
          <w:rFonts w:ascii="Tahoma" w:hAnsi="Tahoma" w:cs="Tahoma"/>
        </w:rPr>
      </w:pPr>
      <w:r w:rsidRPr="002D0027">
        <w:rPr>
          <w:rFonts w:ascii="Tahoma" w:hAnsi="Tahoma" w:cs="Tahoma"/>
        </w:rPr>
        <w:t>Que la necesidad de un área de reserva mayor establecida en la etapa de Estudios y Diseños, se encuentra justificada en el contrato de consultoría IDU 1109 de 2016, y en el Documento Técnico de Soporte – 2 Antecedentes y Justificación, así como en su cartografía por lo que es necesario acotar que, el proceso para establecer la reserva vial en el segundo semestre de 2017, se tramitó cuando el contrato IDU 1109 de 2016 estaba en etapa de factibilidad; posterior a ello se generaron requerimientos propios de la etapa de diseño del ciclo de vida de los proyectos que obligan a aumentar el área de intervención, esto con el fin de presentar un proyecto optimo que integra los diferentes requerimientos del corredor, mejorando el proyecto urbano y el impacto positivo para la Ciudad, a partir de esta definición del Contratista de consultoría IDU 1109 de 2016 y su Interventoría, el IDU consideró necesaria la adición a la Resolución 2119 de 2017 de los siguientes cuatro (4) predios:</w:t>
      </w:r>
    </w:p>
    <w:p w14:paraId="5FE65513" w14:textId="77777777" w:rsidR="00B84508" w:rsidRPr="002D0027" w:rsidRDefault="00B84508" w:rsidP="00B84508">
      <w:pPr>
        <w:autoSpaceDE w:val="0"/>
        <w:autoSpaceDN w:val="0"/>
        <w:adjustRightInd w:val="0"/>
        <w:spacing w:after="0" w:line="240" w:lineRule="auto"/>
        <w:ind w:left="360"/>
        <w:jc w:val="both"/>
        <w:rPr>
          <w:rFonts w:ascii="Tahoma" w:hAnsi="Tahoma" w:cs="Tahoma"/>
        </w:rPr>
      </w:pPr>
    </w:p>
    <w:p w14:paraId="385FF6BB" w14:textId="68C144FA" w:rsidR="00B84508" w:rsidRPr="002D0027" w:rsidRDefault="00B84508" w:rsidP="00B84508">
      <w:pPr>
        <w:pStyle w:val="Prrafodelista"/>
        <w:numPr>
          <w:ilvl w:val="0"/>
          <w:numId w:val="32"/>
        </w:numPr>
        <w:autoSpaceDE w:val="0"/>
        <w:autoSpaceDN w:val="0"/>
        <w:adjustRightInd w:val="0"/>
        <w:spacing w:after="0" w:line="240" w:lineRule="auto"/>
        <w:jc w:val="both"/>
        <w:rPr>
          <w:rFonts w:ascii="Tahoma" w:hAnsi="Tahoma" w:cs="Tahoma"/>
        </w:rPr>
      </w:pPr>
      <w:r w:rsidRPr="002D0027">
        <w:rPr>
          <w:rFonts w:ascii="Tahoma" w:hAnsi="Tahoma" w:cs="Tahoma"/>
        </w:rPr>
        <w:t>Adición a la zona de reserva vial. Avenida Caracas entre la Calle 73D Sur y la Calle 74A Sur, cuatro predios de nomenclatura CL 73 D SUR 14 11, KR 14 BIS 73D 62 SUR, KR 14 BIS 73 D 68 SUR y KR 14 BIS 73 D 72 SUR y Códigos Homologados de Identificación Predial CHIP AAA0024CWTO, AAA0024DOCN, AAA0024DOBS y AAA0024DOAW; los cuales se encuentran identificados en el Documento Técnico de Soporte, así como en los planos anexos a esta Resolución.</w:t>
      </w:r>
    </w:p>
    <w:p w14:paraId="413DF773" w14:textId="77777777" w:rsidR="00B84508" w:rsidRPr="002D0027" w:rsidRDefault="00B84508" w:rsidP="00B84508">
      <w:pPr>
        <w:autoSpaceDE w:val="0"/>
        <w:autoSpaceDN w:val="0"/>
        <w:adjustRightInd w:val="0"/>
        <w:spacing w:after="0" w:line="240" w:lineRule="auto"/>
        <w:ind w:left="720"/>
        <w:jc w:val="both"/>
        <w:rPr>
          <w:rFonts w:ascii="Tahoma" w:hAnsi="Tahoma" w:cs="Tahoma"/>
        </w:rPr>
      </w:pPr>
    </w:p>
    <w:p w14:paraId="0757AE65" w14:textId="77777777" w:rsidR="00B84508" w:rsidRPr="002D0027" w:rsidRDefault="00B84508" w:rsidP="00D96587">
      <w:pPr>
        <w:autoSpaceDE w:val="0"/>
        <w:autoSpaceDN w:val="0"/>
        <w:adjustRightInd w:val="0"/>
        <w:spacing w:after="0" w:line="240" w:lineRule="auto"/>
        <w:ind w:left="708"/>
        <w:jc w:val="both"/>
        <w:rPr>
          <w:rFonts w:ascii="Tahoma" w:hAnsi="Tahoma" w:cs="Tahoma"/>
        </w:rPr>
      </w:pPr>
      <w:r w:rsidRPr="002D0027">
        <w:rPr>
          <w:rFonts w:ascii="Tahoma" w:hAnsi="Tahoma" w:cs="Tahoma"/>
        </w:rPr>
        <w:t>Que en el desarrollo de las obras contratadas, a concepto tanto del contratista de obra como de la interventoría, así como por parte de Transmilenio S.A., se estableció que “basados en la información existente en el proyecto, la tira predial actualizada y suministrada por el IDU según reunión del 13 de enero de 2021, hemos realizado verificación mediante levantamiento topográfico encontrando que el área remanente correspondiente a la manzana 2, localizada entre las calles 51 y 52 sur y entre carreras 8A y 9, corresponde a un área de 1265 m2, la cual se calcula luego de descontar las áreas que corresponden al desarrollo urbanístico planteado en el proyecto. A su vez nos permitimos informar que el área remanente en mención se encuentra dentro de los límites de reserva vial e intervención del contrato 1601 de 2019.”</w:t>
      </w:r>
    </w:p>
    <w:p w14:paraId="202AF6B1" w14:textId="77777777" w:rsidR="00B84508" w:rsidRPr="002D0027" w:rsidRDefault="00B84508" w:rsidP="00B84508">
      <w:pPr>
        <w:autoSpaceDE w:val="0"/>
        <w:autoSpaceDN w:val="0"/>
        <w:adjustRightInd w:val="0"/>
        <w:spacing w:after="0" w:line="240" w:lineRule="auto"/>
        <w:jc w:val="both"/>
        <w:rPr>
          <w:rFonts w:ascii="Tahoma" w:hAnsi="Tahoma" w:cs="Tahoma"/>
        </w:rPr>
      </w:pPr>
    </w:p>
    <w:p w14:paraId="7DA905F8" w14:textId="68FF2B3F" w:rsidR="00B84508" w:rsidRPr="002D0027" w:rsidRDefault="00B84508" w:rsidP="00D96587">
      <w:pPr>
        <w:autoSpaceDE w:val="0"/>
        <w:autoSpaceDN w:val="0"/>
        <w:adjustRightInd w:val="0"/>
        <w:spacing w:after="0" w:line="240" w:lineRule="auto"/>
        <w:ind w:left="708"/>
        <w:jc w:val="both"/>
        <w:rPr>
          <w:rFonts w:ascii="Tahoma" w:hAnsi="Tahoma" w:cs="Tahoma"/>
        </w:rPr>
      </w:pPr>
      <w:r w:rsidRPr="002D0027">
        <w:rPr>
          <w:rFonts w:ascii="Tahoma" w:hAnsi="Tahoma" w:cs="Tahoma"/>
        </w:rPr>
        <w:t xml:space="preserve">De lo anterior, se tiene que se dispone de un área remante de 1265 m2 que puede ser utilizada para suplir otras necesidades del Distrito Capital, a través de su </w:t>
      </w:r>
      <w:r w:rsidRPr="002D0027">
        <w:rPr>
          <w:rFonts w:ascii="Tahoma" w:hAnsi="Tahoma" w:cs="Tahoma"/>
        </w:rPr>
        <w:lastRenderedPageBreak/>
        <w:t>exclusión de la zona de reserva vial establecida en la Resolución 2119 de 2017, tal como se presenta a continuación:</w:t>
      </w:r>
    </w:p>
    <w:p w14:paraId="418B7F2F" w14:textId="77777777" w:rsidR="00B84508" w:rsidRPr="002D0027" w:rsidRDefault="00B84508" w:rsidP="00B84508">
      <w:pPr>
        <w:autoSpaceDE w:val="0"/>
        <w:autoSpaceDN w:val="0"/>
        <w:adjustRightInd w:val="0"/>
        <w:spacing w:after="0" w:line="240" w:lineRule="auto"/>
        <w:jc w:val="both"/>
        <w:rPr>
          <w:rFonts w:ascii="Tahoma" w:hAnsi="Tahoma" w:cs="Tahoma"/>
        </w:rPr>
      </w:pPr>
    </w:p>
    <w:p w14:paraId="32553035" w14:textId="1E4D0142" w:rsidR="00B84508" w:rsidRPr="002D0027" w:rsidRDefault="00B84508" w:rsidP="00B84508">
      <w:pPr>
        <w:pStyle w:val="Prrafodelista"/>
        <w:numPr>
          <w:ilvl w:val="0"/>
          <w:numId w:val="32"/>
        </w:numPr>
        <w:autoSpaceDE w:val="0"/>
        <w:autoSpaceDN w:val="0"/>
        <w:adjustRightInd w:val="0"/>
        <w:spacing w:after="0" w:line="240" w:lineRule="auto"/>
        <w:jc w:val="both"/>
        <w:rPr>
          <w:rFonts w:ascii="Tahoma" w:hAnsi="Tahoma" w:cs="Tahoma"/>
        </w:rPr>
      </w:pPr>
      <w:r w:rsidRPr="002D0027">
        <w:rPr>
          <w:rFonts w:ascii="Tahoma" w:hAnsi="Tahoma" w:cs="Tahoma"/>
        </w:rPr>
        <w:t>Exclusión de la zona de reserva vial. Avenida Caracas entre la Carrera 8A y la Carrera 9, el área a excluir de la zona de reserva vial, en inmediaciones de la manzana 2, localizada entre las calles 51 Sur y 52 Sur y entre carreras 8A y 9 y dicha área se encuentra conformada por cinco (5) predios de los cuales, el que tiene nomenclatura KR 9 51 18 SUR y CHIP AAA0021TUHY debe ser excluido de manera parcial, dejando incluido dentro de la zona de reserva lo desarrollado dentro del contrato de obra como parte integral del perfil vial. Respecto a los predios restantes y que corresponden a los predios KR 9 51 24 SUR CHIP AAA0021TUFT, KR 9 51 38 SUR CHIP AAA0021TUEA, KR 8A 51 31 SUR CHIP AAA0021TUKL y KR 8A 51 23 SUR CHIP AAA0021TUJH deben ser excluidos de manera total de la zona de reserva; los cuales se encuentran identificados en el Documento Técnico de Soporte, así como en los planos anexos a esta Resolución.</w:t>
      </w:r>
    </w:p>
    <w:p w14:paraId="49A7A488" w14:textId="77777777" w:rsidR="00B84508" w:rsidRPr="002D0027" w:rsidRDefault="00B84508" w:rsidP="00B84508">
      <w:pPr>
        <w:autoSpaceDE w:val="0"/>
        <w:autoSpaceDN w:val="0"/>
        <w:adjustRightInd w:val="0"/>
        <w:spacing w:after="0" w:line="240" w:lineRule="auto"/>
        <w:jc w:val="both"/>
        <w:rPr>
          <w:rFonts w:ascii="Tahoma" w:hAnsi="Tahoma" w:cs="Tahoma"/>
        </w:rPr>
      </w:pPr>
    </w:p>
    <w:p w14:paraId="19CD99BA" w14:textId="1C8933CC" w:rsidR="00B84508" w:rsidRPr="002D0027" w:rsidRDefault="00B84508" w:rsidP="00D96587">
      <w:pPr>
        <w:autoSpaceDE w:val="0"/>
        <w:autoSpaceDN w:val="0"/>
        <w:adjustRightInd w:val="0"/>
        <w:spacing w:after="0" w:line="240" w:lineRule="auto"/>
        <w:ind w:left="360"/>
        <w:jc w:val="both"/>
        <w:rPr>
          <w:rFonts w:ascii="Tahoma" w:hAnsi="Tahoma" w:cs="Tahoma"/>
        </w:rPr>
      </w:pPr>
      <w:proofErr w:type="gramStart"/>
      <w:r w:rsidRPr="002D0027">
        <w:rPr>
          <w:rFonts w:ascii="Tahoma" w:hAnsi="Tahoma" w:cs="Tahoma"/>
        </w:rPr>
        <w:t>De acuerdo a</w:t>
      </w:r>
      <w:proofErr w:type="gramEnd"/>
      <w:r w:rsidRPr="002D0027">
        <w:rPr>
          <w:rFonts w:ascii="Tahoma" w:hAnsi="Tahoma" w:cs="Tahoma"/>
        </w:rPr>
        <w:t xml:space="preserve"> la anterior resolución los predios donde se ejecutará el proyecto URI Tunjuelito fueron excluidos de la zona de reserva vial y actualmente no cuentan con restricciones urbanísticas.</w:t>
      </w:r>
    </w:p>
    <w:p w14:paraId="739CD81B" w14:textId="77777777" w:rsidR="00F97B6E" w:rsidRPr="002D0027" w:rsidRDefault="00F97B6E" w:rsidP="00F97B6E">
      <w:pPr>
        <w:autoSpaceDE w:val="0"/>
        <w:autoSpaceDN w:val="0"/>
        <w:adjustRightInd w:val="0"/>
        <w:spacing w:after="0" w:line="240" w:lineRule="auto"/>
        <w:ind w:left="360"/>
        <w:jc w:val="both"/>
        <w:rPr>
          <w:rFonts w:ascii="Tahoma" w:hAnsi="Tahoma" w:cs="Tahoma"/>
        </w:rPr>
      </w:pPr>
    </w:p>
    <w:p w14:paraId="67D507FB" w14:textId="21F4295B" w:rsidR="00F97B6E" w:rsidRPr="002D0027" w:rsidRDefault="00185881" w:rsidP="0024724A">
      <w:pPr>
        <w:pStyle w:val="Ttulo2"/>
        <w:numPr>
          <w:ilvl w:val="1"/>
          <w:numId w:val="26"/>
        </w:numPr>
        <w:rPr>
          <w:rFonts w:ascii="Tahoma" w:hAnsi="Tahoma" w:cs="Tahoma"/>
          <w:b/>
          <w:bCs/>
          <w:color w:val="auto"/>
          <w:sz w:val="22"/>
          <w:szCs w:val="22"/>
          <w:lang w:val="es-ES" w:eastAsia="en-US"/>
        </w:rPr>
      </w:pPr>
      <w:bookmarkStart w:id="15" w:name="_Toc164184912"/>
      <w:r w:rsidRPr="002D0027">
        <w:rPr>
          <w:rFonts w:ascii="Tahoma" w:hAnsi="Tahoma" w:cs="Tahoma"/>
          <w:b/>
          <w:bCs/>
          <w:color w:val="auto"/>
          <w:sz w:val="22"/>
          <w:szCs w:val="22"/>
          <w:lang w:val="es-ES" w:eastAsia="en-US"/>
        </w:rPr>
        <w:t>Otras normas arquitectónicas y técnicas específicas</w:t>
      </w:r>
      <w:bookmarkEnd w:id="15"/>
    </w:p>
    <w:p w14:paraId="0CD481A0" w14:textId="77777777" w:rsidR="00185881" w:rsidRPr="002D0027" w:rsidRDefault="00185881" w:rsidP="00185881">
      <w:pPr>
        <w:autoSpaceDE w:val="0"/>
        <w:autoSpaceDN w:val="0"/>
        <w:adjustRightInd w:val="0"/>
        <w:spacing w:after="0" w:line="240" w:lineRule="auto"/>
        <w:jc w:val="both"/>
        <w:rPr>
          <w:rFonts w:ascii="Tahoma" w:hAnsi="Tahoma" w:cs="Tahoma"/>
        </w:rPr>
      </w:pPr>
    </w:p>
    <w:p w14:paraId="01006719" w14:textId="03B5845D" w:rsidR="008025B1" w:rsidRPr="002D0027" w:rsidRDefault="00185881" w:rsidP="00D96587">
      <w:pPr>
        <w:autoSpaceDE w:val="0"/>
        <w:autoSpaceDN w:val="0"/>
        <w:adjustRightInd w:val="0"/>
        <w:spacing w:after="0" w:line="240" w:lineRule="auto"/>
        <w:ind w:left="360"/>
        <w:jc w:val="both"/>
        <w:rPr>
          <w:rFonts w:ascii="Tahoma" w:hAnsi="Tahoma" w:cs="Tahoma"/>
        </w:rPr>
      </w:pPr>
      <w:r w:rsidRPr="002D0027">
        <w:rPr>
          <w:rFonts w:ascii="Tahoma" w:hAnsi="Tahoma" w:cs="Tahoma"/>
        </w:rPr>
        <w:t>Los estándares arquitectónicos de calidad espacial para las Unidades de Reacción Inmediata</w:t>
      </w:r>
      <w:r w:rsidR="008025B1" w:rsidRPr="002D0027">
        <w:rPr>
          <w:rFonts w:ascii="Tahoma" w:hAnsi="Tahoma" w:cs="Tahoma"/>
        </w:rPr>
        <w:t xml:space="preserve"> </w:t>
      </w:r>
      <w:r w:rsidRPr="002D0027">
        <w:rPr>
          <w:rFonts w:ascii="Tahoma" w:hAnsi="Tahoma" w:cs="Tahoma"/>
        </w:rPr>
        <w:t>son los definidos en el "Manual de Estándares de Calidad Espacial para el Desarrollo de</w:t>
      </w:r>
      <w:r w:rsidR="008025B1" w:rsidRPr="002D0027">
        <w:rPr>
          <w:rFonts w:ascii="Tahoma" w:hAnsi="Tahoma" w:cs="Tahoma"/>
        </w:rPr>
        <w:t xml:space="preserve"> </w:t>
      </w:r>
      <w:r w:rsidRPr="002D0027">
        <w:rPr>
          <w:rFonts w:ascii="Tahoma" w:hAnsi="Tahoma" w:cs="Tahoma"/>
        </w:rPr>
        <w:t>Equipamientos donde se presten Servicios Sociales de Seguridad Ciudadana, Defensa,</w:t>
      </w:r>
      <w:r w:rsidR="008025B1" w:rsidRPr="002D0027">
        <w:rPr>
          <w:rFonts w:ascii="Tahoma" w:hAnsi="Tahoma" w:cs="Tahoma"/>
        </w:rPr>
        <w:t xml:space="preserve"> </w:t>
      </w:r>
      <w:r w:rsidRPr="002D0027">
        <w:rPr>
          <w:rFonts w:ascii="Tahoma" w:hAnsi="Tahoma" w:cs="Tahoma"/>
        </w:rPr>
        <w:t xml:space="preserve">Convivencia y Justicia", adoptado mediante la Resolución 0691 del 4 de noviembre de 2022. </w:t>
      </w:r>
    </w:p>
    <w:p w14:paraId="4E8BF252" w14:textId="77777777" w:rsidR="008025B1" w:rsidRPr="002D0027" w:rsidRDefault="008025B1" w:rsidP="00185881">
      <w:pPr>
        <w:autoSpaceDE w:val="0"/>
        <w:autoSpaceDN w:val="0"/>
        <w:adjustRightInd w:val="0"/>
        <w:spacing w:after="0" w:line="240" w:lineRule="auto"/>
        <w:jc w:val="both"/>
        <w:rPr>
          <w:rFonts w:ascii="Tahoma" w:hAnsi="Tahoma" w:cs="Tahoma"/>
        </w:rPr>
      </w:pPr>
    </w:p>
    <w:p w14:paraId="62BCB6E8" w14:textId="6DB70F6B" w:rsidR="00185881" w:rsidRPr="002D0027" w:rsidRDefault="00185881" w:rsidP="00D96587">
      <w:pPr>
        <w:autoSpaceDE w:val="0"/>
        <w:autoSpaceDN w:val="0"/>
        <w:adjustRightInd w:val="0"/>
        <w:spacing w:after="0" w:line="240" w:lineRule="auto"/>
        <w:ind w:left="360"/>
        <w:jc w:val="both"/>
        <w:rPr>
          <w:rFonts w:ascii="Tahoma" w:hAnsi="Tahoma" w:cs="Tahoma"/>
        </w:rPr>
      </w:pPr>
      <w:r w:rsidRPr="002D0027">
        <w:rPr>
          <w:rFonts w:ascii="Tahoma" w:hAnsi="Tahoma" w:cs="Tahoma"/>
        </w:rPr>
        <w:t xml:space="preserve">A </w:t>
      </w:r>
      <w:r w:rsidR="008025B1" w:rsidRPr="002D0027">
        <w:rPr>
          <w:rFonts w:ascii="Tahoma" w:hAnsi="Tahoma" w:cs="Tahoma"/>
        </w:rPr>
        <w:t>continuación,</w:t>
      </w:r>
      <w:r w:rsidRPr="002D0027">
        <w:rPr>
          <w:rFonts w:ascii="Tahoma" w:hAnsi="Tahoma" w:cs="Tahoma"/>
        </w:rPr>
        <w:t xml:space="preserve"> se presenta la ficha para los establecimientos de justica y resocialización de carácter distrital, consignada en el numeral 4.</w:t>
      </w:r>
      <w:r w:rsidR="008025B1" w:rsidRPr="002D0027">
        <w:rPr>
          <w:rFonts w:ascii="Tahoma" w:hAnsi="Tahoma" w:cs="Tahoma"/>
        </w:rPr>
        <w:t>5</w:t>
      </w:r>
      <w:r w:rsidRPr="002D0027">
        <w:rPr>
          <w:rFonts w:ascii="Tahoma" w:hAnsi="Tahoma" w:cs="Tahoma"/>
        </w:rPr>
        <w:t xml:space="preserve"> “</w:t>
      </w:r>
      <w:r w:rsidR="008025B1" w:rsidRPr="002D0027">
        <w:rPr>
          <w:rFonts w:ascii="Tahoma" w:hAnsi="Tahoma" w:cs="Tahoma"/>
        </w:rPr>
        <w:t>EQUIPAMIENTOS DE LA FISCALÍA – UNIDADES DE REACCIÓN INMEDIATA - URI</w:t>
      </w:r>
      <w:r w:rsidRPr="002D0027">
        <w:rPr>
          <w:rFonts w:ascii="Tahoma" w:hAnsi="Tahoma" w:cs="Tahoma"/>
        </w:rPr>
        <w:t>” del Manual adoptado por la Resolución 0691 de 2022:</w:t>
      </w:r>
    </w:p>
    <w:p w14:paraId="45C72995" w14:textId="77777777" w:rsidR="008025B1" w:rsidRPr="002D0027" w:rsidRDefault="008025B1" w:rsidP="00185881">
      <w:pPr>
        <w:autoSpaceDE w:val="0"/>
        <w:autoSpaceDN w:val="0"/>
        <w:adjustRightInd w:val="0"/>
        <w:spacing w:after="0" w:line="240" w:lineRule="auto"/>
        <w:jc w:val="both"/>
        <w:rPr>
          <w:rFonts w:ascii="Tahoma" w:hAnsi="Tahoma" w:cs="Tahoma"/>
        </w:rPr>
      </w:pPr>
    </w:p>
    <w:p w14:paraId="4A41364F" w14:textId="02470F80" w:rsidR="00F97B6E" w:rsidRPr="002D0027" w:rsidRDefault="008025B1" w:rsidP="008025B1">
      <w:pPr>
        <w:autoSpaceDE w:val="0"/>
        <w:autoSpaceDN w:val="0"/>
        <w:adjustRightInd w:val="0"/>
        <w:spacing w:after="0" w:line="240" w:lineRule="auto"/>
        <w:ind w:left="360"/>
        <w:jc w:val="center"/>
        <w:rPr>
          <w:rFonts w:ascii="Tahoma" w:hAnsi="Tahoma" w:cs="Tahoma"/>
        </w:rPr>
      </w:pPr>
      <w:r w:rsidRPr="002D0027">
        <w:rPr>
          <w:rFonts w:ascii="Tahoma" w:hAnsi="Tahoma" w:cs="Tahoma"/>
          <w:noProof/>
        </w:rPr>
        <w:lastRenderedPageBreak/>
        <w:drawing>
          <wp:inline distT="0" distB="0" distL="0" distR="0" wp14:anchorId="7B2A4803" wp14:editId="2A2781FB">
            <wp:extent cx="4720893" cy="5236234"/>
            <wp:effectExtent l="0" t="0" r="3810" b="2540"/>
            <wp:docPr id="147788490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7884900" name=""/>
                    <pic:cNvPicPr/>
                  </pic:nvPicPr>
                  <pic:blipFill>
                    <a:blip r:embed="rId25"/>
                    <a:stretch>
                      <a:fillRect/>
                    </a:stretch>
                  </pic:blipFill>
                  <pic:spPr>
                    <a:xfrm>
                      <a:off x="0" y="0"/>
                      <a:ext cx="4727315" cy="5243357"/>
                    </a:xfrm>
                    <a:prstGeom prst="rect">
                      <a:avLst/>
                    </a:prstGeom>
                  </pic:spPr>
                </pic:pic>
              </a:graphicData>
            </a:graphic>
          </wp:inline>
        </w:drawing>
      </w:r>
    </w:p>
    <w:p w14:paraId="2F641DB2" w14:textId="105A5D11" w:rsidR="008025B1" w:rsidRPr="002D0027" w:rsidRDefault="008025B1" w:rsidP="008025B1">
      <w:pPr>
        <w:autoSpaceDE w:val="0"/>
        <w:autoSpaceDN w:val="0"/>
        <w:adjustRightInd w:val="0"/>
        <w:spacing w:after="0" w:line="240" w:lineRule="auto"/>
        <w:ind w:left="360"/>
        <w:jc w:val="center"/>
        <w:rPr>
          <w:rFonts w:ascii="Tahoma" w:hAnsi="Tahoma" w:cs="Tahoma"/>
        </w:rPr>
      </w:pPr>
      <w:r w:rsidRPr="002D0027">
        <w:rPr>
          <w:rFonts w:ascii="Tahoma" w:hAnsi="Tahoma" w:cs="Tahoma"/>
          <w:noProof/>
        </w:rPr>
        <w:drawing>
          <wp:inline distT="0" distB="0" distL="0" distR="0" wp14:anchorId="75B12220" wp14:editId="504735EA">
            <wp:extent cx="4730305" cy="2924355"/>
            <wp:effectExtent l="0" t="0" r="0" b="9525"/>
            <wp:docPr id="108764673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646731" name=""/>
                    <pic:cNvPicPr/>
                  </pic:nvPicPr>
                  <pic:blipFill>
                    <a:blip r:embed="rId26"/>
                    <a:stretch>
                      <a:fillRect/>
                    </a:stretch>
                  </pic:blipFill>
                  <pic:spPr>
                    <a:xfrm>
                      <a:off x="0" y="0"/>
                      <a:ext cx="4734415" cy="2926896"/>
                    </a:xfrm>
                    <a:prstGeom prst="rect">
                      <a:avLst/>
                    </a:prstGeom>
                  </pic:spPr>
                </pic:pic>
              </a:graphicData>
            </a:graphic>
          </wp:inline>
        </w:drawing>
      </w:r>
    </w:p>
    <w:p w14:paraId="770458C3" w14:textId="4B017AE7" w:rsidR="008025B1" w:rsidRPr="002D0027" w:rsidRDefault="008025B1" w:rsidP="008025B1">
      <w:pPr>
        <w:autoSpaceDE w:val="0"/>
        <w:autoSpaceDN w:val="0"/>
        <w:adjustRightInd w:val="0"/>
        <w:spacing w:after="0" w:line="240" w:lineRule="auto"/>
        <w:ind w:left="360"/>
        <w:jc w:val="center"/>
        <w:rPr>
          <w:rFonts w:ascii="Tahoma" w:hAnsi="Tahoma" w:cs="Tahoma"/>
        </w:rPr>
      </w:pPr>
      <w:r w:rsidRPr="002D0027">
        <w:rPr>
          <w:rFonts w:ascii="Tahoma" w:hAnsi="Tahoma" w:cs="Tahoma"/>
          <w:noProof/>
        </w:rPr>
        <w:lastRenderedPageBreak/>
        <w:drawing>
          <wp:inline distT="0" distB="0" distL="0" distR="0" wp14:anchorId="12D4CB69" wp14:editId="088C264F">
            <wp:extent cx="4600575" cy="5619750"/>
            <wp:effectExtent l="0" t="0" r="9525" b="0"/>
            <wp:docPr id="80323510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3235100" name=""/>
                    <pic:cNvPicPr/>
                  </pic:nvPicPr>
                  <pic:blipFill>
                    <a:blip r:embed="rId27"/>
                    <a:stretch>
                      <a:fillRect/>
                    </a:stretch>
                  </pic:blipFill>
                  <pic:spPr>
                    <a:xfrm>
                      <a:off x="0" y="0"/>
                      <a:ext cx="4600575" cy="5619750"/>
                    </a:xfrm>
                    <a:prstGeom prst="rect">
                      <a:avLst/>
                    </a:prstGeom>
                  </pic:spPr>
                </pic:pic>
              </a:graphicData>
            </a:graphic>
          </wp:inline>
        </w:drawing>
      </w:r>
    </w:p>
    <w:p w14:paraId="3C69805E" w14:textId="77777777" w:rsidR="008025B1" w:rsidRPr="002D0027" w:rsidRDefault="008025B1" w:rsidP="00F97B6E">
      <w:pPr>
        <w:autoSpaceDE w:val="0"/>
        <w:autoSpaceDN w:val="0"/>
        <w:adjustRightInd w:val="0"/>
        <w:spacing w:after="0" w:line="240" w:lineRule="auto"/>
        <w:ind w:left="360"/>
        <w:jc w:val="both"/>
        <w:rPr>
          <w:rFonts w:ascii="Tahoma" w:hAnsi="Tahoma" w:cs="Tahoma"/>
        </w:rPr>
      </w:pPr>
    </w:p>
    <w:p w14:paraId="7E81E6B0" w14:textId="19BE9753" w:rsidR="003238AE" w:rsidRPr="002D0027" w:rsidRDefault="003238AE" w:rsidP="001F14FB">
      <w:pPr>
        <w:pStyle w:val="Prrafodelista"/>
        <w:numPr>
          <w:ilvl w:val="0"/>
          <w:numId w:val="26"/>
        </w:numPr>
        <w:autoSpaceDE w:val="0"/>
        <w:autoSpaceDN w:val="0"/>
        <w:adjustRightInd w:val="0"/>
        <w:spacing w:after="0" w:line="240" w:lineRule="auto"/>
        <w:jc w:val="both"/>
        <w:rPr>
          <w:rStyle w:val="Ttulo1Car"/>
          <w:rFonts w:ascii="Tahoma" w:hAnsi="Tahoma" w:cs="Tahoma"/>
          <w:b/>
          <w:bCs/>
          <w:color w:val="auto"/>
          <w:sz w:val="22"/>
          <w:szCs w:val="22"/>
        </w:rPr>
      </w:pPr>
      <w:bookmarkStart w:id="16" w:name="_Toc164184913"/>
      <w:r w:rsidRPr="002D0027">
        <w:rPr>
          <w:rStyle w:val="Ttulo1Car"/>
          <w:rFonts w:ascii="Tahoma" w:hAnsi="Tahoma" w:cs="Tahoma"/>
          <w:b/>
          <w:bCs/>
          <w:color w:val="auto"/>
          <w:sz w:val="22"/>
          <w:szCs w:val="22"/>
        </w:rPr>
        <w:t>Mitigación de impactos</w:t>
      </w:r>
      <w:bookmarkEnd w:id="16"/>
    </w:p>
    <w:p w14:paraId="5E41C94D" w14:textId="77777777" w:rsidR="003238AE" w:rsidRPr="002D0027" w:rsidRDefault="003238AE" w:rsidP="00D1719A">
      <w:pPr>
        <w:pStyle w:val="Prrafodelista"/>
        <w:jc w:val="both"/>
        <w:rPr>
          <w:rFonts w:ascii="Tahoma" w:hAnsi="Tahoma" w:cs="Tahoma"/>
          <w:b/>
          <w:bCs/>
        </w:rPr>
      </w:pPr>
    </w:p>
    <w:p w14:paraId="0752BA10" w14:textId="5A78FA10" w:rsidR="0020623D" w:rsidRPr="00F93A5D" w:rsidRDefault="00D1719A" w:rsidP="00F93A5D">
      <w:pPr>
        <w:pStyle w:val="Prrafodelista"/>
        <w:jc w:val="both"/>
        <w:rPr>
          <w:rFonts w:ascii="Tahoma" w:hAnsi="Tahoma" w:cs="Tahoma"/>
        </w:rPr>
      </w:pPr>
      <w:proofErr w:type="gramStart"/>
      <w:r w:rsidRPr="002D0027">
        <w:rPr>
          <w:rFonts w:ascii="Tahoma" w:hAnsi="Tahoma" w:cs="Tahoma"/>
        </w:rPr>
        <w:t>De acuerdo al</w:t>
      </w:r>
      <w:proofErr w:type="gramEnd"/>
      <w:r w:rsidRPr="002D0027">
        <w:rPr>
          <w:rFonts w:ascii="Tahoma" w:hAnsi="Tahoma" w:cs="Tahoma"/>
        </w:rPr>
        <w:t xml:space="preserve"> decreto distrital 555 de 2021; </w:t>
      </w:r>
      <w:r w:rsidR="0020623D" w:rsidRPr="00F93A5D">
        <w:rPr>
          <w:rFonts w:ascii="Tahoma" w:hAnsi="Tahoma" w:cs="Tahoma"/>
        </w:rPr>
        <w:t>artículo 243</w:t>
      </w:r>
      <w:r w:rsidR="009D1BD7" w:rsidRPr="00F93A5D">
        <w:rPr>
          <w:rFonts w:ascii="Tahoma" w:hAnsi="Tahoma" w:cs="Tahoma"/>
        </w:rPr>
        <w:t xml:space="preserve"> </w:t>
      </w:r>
      <w:r w:rsidR="0020623D" w:rsidRPr="00F93A5D">
        <w:rPr>
          <w:rFonts w:ascii="Tahoma" w:hAnsi="Tahoma" w:cs="Tahoma"/>
        </w:rPr>
        <w:t>Usos del suelo permitidos por área de actividad indica que le uso dotacional tipo 1 no contempla ningún tipo de mitigación urbanística únicamente contempla mitigación ambiental MA1 y MA8.</w:t>
      </w:r>
    </w:p>
    <w:p w14:paraId="5C5FF2AB" w14:textId="77777777" w:rsidR="0020623D" w:rsidRPr="002D0027" w:rsidRDefault="0020623D" w:rsidP="00D1719A">
      <w:pPr>
        <w:pStyle w:val="Prrafodelista"/>
        <w:jc w:val="both"/>
        <w:rPr>
          <w:rFonts w:ascii="Tahoma" w:hAnsi="Tahoma" w:cs="Tahoma"/>
        </w:rPr>
      </w:pPr>
    </w:p>
    <w:tbl>
      <w:tblPr>
        <w:tblStyle w:val="Tablaconcuadrcula"/>
        <w:tblW w:w="0" w:type="auto"/>
        <w:tblInd w:w="720" w:type="dxa"/>
        <w:tblLook w:val="04A0" w:firstRow="1" w:lastRow="0" w:firstColumn="1" w:lastColumn="0" w:noHBand="0" w:noVBand="1"/>
      </w:tblPr>
      <w:tblGrid>
        <w:gridCol w:w="835"/>
        <w:gridCol w:w="1984"/>
        <w:gridCol w:w="3119"/>
        <w:gridCol w:w="2172"/>
      </w:tblGrid>
      <w:tr w:rsidR="002D0027" w:rsidRPr="002D0027" w14:paraId="02EE132E" w14:textId="77777777" w:rsidTr="005805E0">
        <w:tc>
          <w:tcPr>
            <w:tcW w:w="835" w:type="dxa"/>
            <w:vAlign w:val="center"/>
          </w:tcPr>
          <w:p w14:paraId="36E4E830" w14:textId="1A8C9DBC" w:rsidR="0020623D" w:rsidRPr="002D0027" w:rsidRDefault="0020623D" w:rsidP="0020623D">
            <w:pPr>
              <w:pStyle w:val="Prrafodelista"/>
              <w:ind w:left="0"/>
              <w:jc w:val="center"/>
              <w:rPr>
                <w:rFonts w:ascii="Tahoma" w:hAnsi="Tahoma" w:cs="Tahoma"/>
                <w:b/>
                <w:bCs/>
              </w:rPr>
            </w:pPr>
            <w:r w:rsidRPr="002D0027">
              <w:rPr>
                <w:rFonts w:ascii="Tahoma" w:hAnsi="Tahoma" w:cs="Tahoma"/>
                <w:b/>
                <w:bCs/>
              </w:rPr>
              <w:t>Cod</w:t>
            </w:r>
          </w:p>
        </w:tc>
        <w:tc>
          <w:tcPr>
            <w:tcW w:w="1984" w:type="dxa"/>
            <w:vAlign w:val="center"/>
          </w:tcPr>
          <w:p w14:paraId="06AC52FB" w14:textId="21C5C104" w:rsidR="0020623D" w:rsidRPr="002D0027" w:rsidRDefault="0020623D" w:rsidP="0020623D">
            <w:pPr>
              <w:pStyle w:val="Prrafodelista"/>
              <w:ind w:left="0"/>
              <w:jc w:val="center"/>
              <w:rPr>
                <w:rFonts w:ascii="Tahoma" w:hAnsi="Tahoma" w:cs="Tahoma"/>
                <w:b/>
                <w:bCs/>
              </w:rPr>
            </w:pPr>
            <w:r w:rsidRPr="002D0027">
              <w:rPr>
                <w:rFonts w:ascii="Tahoma" w:hAnsi="Tahoma" w:cs="Tahoma"/>
                <w:b/>
                <w:bCs/>
              </w:rPr>
              <w:t>Acción de mitigación</w:t>
            </w:r>
          </w:p>
        </w:tc>
        <w:tc>
          <w:tcPr>
            <w:tcW w:w="3119" w:type="dxa"/>
            <w:vAlign w:val="center"/>
          </w:tcPr>
          <w:p w14:paraId="1BF81CFC" w14:textId="1F48A643" w:rsidR="0020623D" w:rsidRPr="002D0027" w:rsidRDefault="0020623D" w:rsidP="0020623D">
            <w:pPr>
              <w:pStyle w:val="Prrafodelista"/>
              <w:ind w:left="0"/>
              <w:jc w:val="center"/>
              <w:rPr>
                <w:rFonts w:ascii="Tahoma" w:hAnsi="Tahoma" w:cs="Tahoma"/>
                <w:b/>
                <w:bCs/>
              </w:rPr>
            </w:pPr>
            <w:r w:rsidRPr="002D0027">
              <w:rPr>
                <w:rFonts w:ascii="Tahoma" w:hAnsi="Tahoma" w:cs="Tahoma"/>
                <w:b/>
                <w:bCs/>
              </w:rPr>
              <w:t>Descripción</w:t>
            </w:r>
          </w:p>
        </w:tc>
        <w:tc>
          <w:tcPr>
            <w:tcW w:w="2172" w:type="dxa"/>
            <w:vAlign w:val="center"/>
          </w:tcPr>
          <w:p w14:paraId="187CB30F" w14:textId="7EDB27BD" w:rsidR="0020623D" w:rsidRPr="002D0027" w:rsidRDefault="003A456A" w:rsidP="0020623D">
            <w:pPr>
              <w:pStyle w:val="Prrafodelista"/>
              <w:ind w:left="0"/>
              <w:jc w:val="center"/>
              <w:rPr>
                <w:rFonts w:ascii="Tahoma" w:hAnsi="Tahoma" w:cs="Tahoma"/>
                <w:b/>
                <w:bCs/>
              </w:rPr>
            </w:pPr>
            <w:proofErr w:type="gramStart"/>
            <w:r>
              <w:rPr>
                <w:rFonts w:ascii="Tahoma" w:hAnsi="Tahoma" w:cs="Tahoma"/>
                <w:b/>
                <w:bCs/>
              </w:rPr>
              <w:t>Acción a implementar</w:t>
            </w:r>
            <w:proofErr w:type="gramEnd"/>
          </w:p>
        </w:tc>
      </w:tr>
      <w:tr w:rsidR="002D0027" w:rsidRPr="002D0027" w14:paraId="697738AC" w14:textId="77777777" w:rsidTr="005805E0">
        <w:tc>
          <w:tcPr>
            <w:tcW w:w="835" w:type="dxa"/>
            <w:vAlign w:val="center"/>
          </w:tcPr>
          <w:p w14:paraId="02627F31" w14:textId="5C3DDB0A" w:rsidR="0020623D" w:rsidRPr="002D0027" w:rsidRDefault="0020623D" w:rsidP="0020623D">
            <w:pPr>
              <w:pStyle w:val="Prrafodelista"/>
              <w:ind w:left="0"/>
              <w:jc w:val="center"/>
              <w:rPr>
                <w:rFonts w:ascii="Tahoma" w:hAnsi="Tahoma" w:cs="Tahoma"/>
              </w:rPr>
            </w:pPr>
            <w:r w:rsidRPr="002D0027">
              <w:rPr>
                <w:rFonts w:ascii="Tahoma" w:hAnsi="Tahoma" w:cs="Tahoma"/>
              </w:rPr>
              <w:t>MA1</w:t>
            </w:r>
          </w:p>
        </w:tc>
        <w:tc>
          <w:tcPr>
            <w:tcW w:w="1984" w:type="dxa"/>
            <w:vAlign w:val="center"/>
          </w:tcPr>
          <w:p w14:paraId="17B6261D" w14:textId="475373A7" w:rsidR="0020623D" w:rsidRPr="002D0027" w:rsidRDefault="0020623D" w:rsidP="0020623D">
            <w:pPr>
              <w:pStyle w:val="Prrafodelista"/>
              <w:ind w:left="0"/>
              <w:rPr>
                <w:rFonts w:ascii="Tahoma" w:hAnsi="Tahoma" w:cs="Tahoma"/>
              </w:rPr>
            </w:pPr>
            <w:r w:rsidRPr="002D0027">
              <w:rPr>
                <w:rFonts w:ascii="Tahoma" w:hAnsi="Tahoma" w:cs="Tahoma"/>
              </w:rPr>
              <w:t>Control del ruido</w:t>
            </w:r>
          </w:p>
        </w:tc>
        <w:tc>
          <w:tcPr>
            <w:tcW w:w="3119" w:type="dxa"/>
            <w:vAlign w:val="center"/>
          </w:tcPr>
          <w:p w14:paraId="41E0F08F" w14:textId="69720A14" w:rsidR="0020623D" w:rsidRPr="002D0027" w:rsidRDefault="0020623D" w:rsidP="0020623D">
            <w:pPr>
              <w:pStyle w:val="Prrafodelista"/>
              <w:ind w:left="0"/>
              <w:rPr>
                <w:rFonts w:ascii="Tahoma" w:hAnsi="Tahoma" w:cs="Tahoma"/>
              </w:rPr>
            </w:pPr>
            <w:r w:rsidRPr="002D0027">
              <w:rPr>
                <w:rFonts w:ascii="Tahoma" w:hAnsi="Tahoma" w:cs="Tahoma"/>
              </w:rPr>
              <w:t xml:space="preserve">Todos los espacios donde se desarrollen usos del </w:t>
            </w:r>
            <w:proofErr w:type="gramStart"/>
            <w:r w:rsidRPr="002D0027">
              <w:rPr>
                <w:rFonts w:ascii="Tahoma" w:hAnsi="Tahoma" w:cs="Tahoma"/>
              </w:rPr>
              <w:t>suelo,</w:t>
            </w:r>
            <w:proofErr w:type="gramEnd"/>
            <w:r w:rsidRPr="002D0027">
              <w:rPr>
                <w:rFonts w:ascii="Tahoma" w:hAnsi="Tahoma" w:cs="Tahoma"/>
              </w:rPr>
              <w:t xml:space="preserve"> deberán cumplir con los estándares de ruido máximos permitidos, de acuerdo a la </w:t>
            </w:r>
            <w:r w:rsidRPr="002D0027">
              <w:rPr>
                <w:rFonts w:ascii="Tahoma" w:hAnsi="Tahoma" w:cs="Tahoma"/>
              </w:rPr>
              <w:lastRenderedPageBreak/>
              <w:t>Resolución Nacional 627 de 2006 o la norma que lo modifique o sustituya.</w:t>
            </w:r>
          </w:p>
        </w:tc>
        <w:tc>
          <w:tcPr>
            <w:tcW w:w="2172" w:type="dxa"/>
            <w:vAlign w:val="center"/>
          </w:tcPr>
          <w:p w14:paraId="1BFF849A" w14:textId="61759D5A" w:rsidR="003A456A" w:rsidRDefault="003A456A" w:rsidP="0020623D">
            <w:pPr>
              <w:pStyle w:val="Prrafodelista"/>
              <w:ind w:left="0"/>
              <w:rPr>
                <w:rFonts w:ascii="Tahoma" w:hAnsi="Tahoma" w:cs="Tahoma"/>
              </w:rPr>
            </w:pPr>
            <w:r>
              <w:rPr>
                <w:rFonts w:ascii="Tahoma" w:hAnsi="Tahoma" w:cs="Tahoma"/>
              </w:rPr>
              <w:lastRenderedPageBreak/>
              <w:t xml:space="preserve">No es un equipamiento generador de ruido ambiental hacia el entorno. La </w:t>
            </w:r>
            <w:r>
              <w:rPr>
                <w:rFonts w:ascii="Tahoma" w:hAnsi="Tahoma" w:cs="Tahoma"/>
              </w:rPr>
              <w:lastRenderedPageBreak/>
              <w:t>operación respetará los limites de ruido exigidos por la resolución del Min. Ambiente.</w:t>
            </w:r>
          </w:p>
          <w:p w14:paraId="6D7981D8" w14:textId="389089B4" w:rsidR="0020623D" w:rsidRPr="002D0027" w:rsidRDefault="00526118" w:rsidP="0020623D">
            <w:pPr>
              <w:pStyle w:val="Prrafodelista"/>
              <w:ind w:left="0"/>
              <w:rPr>
                <w:rFonts w:ascii="Tahoma" w:hAnsi="Tahoma" w:cs="Tahoma"/>
              </w:rPr>
            </w:pPr>
            <w:proofErr w:type="gramStart"/>
            <w:r>
              <w:rPr>
                <w:rFonts w:ascii="Tahoma" w:hAnsi="Tahoma" w:cs="Tahoma"/>
              </w:rPr>
              <w:t>De acuerdo a</w:t>
            </w:r>
            <w:proofErr w:type="gramEnd"/>
            <w:r>
              <w:rPr>
                <w:rFonts w:ascii="Tahoma" w:hAnsi="Tahoma" w:cs="Tahoma"/>
              </w:rPr>
              <w:t xml:space="preserve"> las acciones de mitigación aplicables al proyecto, se adjunta como anexo la autodeclaración de impacto tramitada ante la secretaria distrital de ambiente.</w:t>
            </w:r>
          </w:p>
        </w:tc>
      </w:tr>
      <w:tr w:rsidR="002D0027" w:rsidRPr="002D0027" w14:paraId="021EE65B" w14:textId="77777777" w:rsidTr="005805E0">
        <w:tc>
          <w:tcPr>
            <w:tcW w:w="835" w:type="dxa"/>
            <w:vAlign w:val="center"/>
          </w:tcPr>
          <w:p w14:paraId="1DC60C68" w14:textId="50D3CF9D" w:rsidR="0020623D" w:rsidRPr="002D0027" w:rsidRDefault="0020623D" w:rsidP="0020623D">
            <w:pPr>
              <w:pStyle w:val="Prrafodelista"/>
              <w:ind w:left="0"/>
              <w:jc w:val="center"/>
              <w:rPr>
                <w:rFonts w:ascii="Tahoma" w:hAnsi="Tahoma" w:cs="Tahoma"/>
              </w:rPr>
            </w:pPr>
            <w:r w:rsidRPr="002D0027">
              <w:rPr>
                <w:rFonts w:ascii="Tahoma" w:hAnsi="Tahoma" w:cs="Tahoma"/>
              </w:rPr>
              <w:t>MA8</w:t>
            </w:r>
          </w:p>
        </w:tc>
        <w:tc>
          <w:tcPr>
            <w:tcW w:w="1984" w:type="dxa"/>
            <w:vAlign w:val="center"/>
          </w:tcPr>
          <w:p w14:paraId="51D6B72A" w14:textId="199812DC" w:rsidR="0020623D" w:rsidRPr="002D0027" w:rsidRDefault="0020623D" w:rsidP="0020623D">
            <w:pPr>
              <w:pStyle w:val="Prrafodelista"/>
              <w:ind w:left="0"/>
              <w:rPr>
                <w:rFonts w:ascii="Tahoma" w:hAnsi="Tahoma" w:cs="Tahoma"/>
              </w:rPr>
            </w:pPr>
            <w:r w:rsidRPr="002D0027">
              <w:rPr>
                <w:rFonts w:ascii="Tahoma" w:hAnsi="Tahoma" w:cs="Tahoma"/>
              </w:rPr>
              <w:t>Áreas de amortiguamiento</w:t>
            </w:r>
          </w:p>
        </w:tc>
        <w:tc>
          <w:tcPr>
            <w:tcW w:w="3119" w:type="dxa"/>
            <w:vAlign w:val="center"/>
          </w:tcPr>
          <w:p w14:paraId="353DA7BE" w14:textId="2972F23D" w:rsidR="0020623D" w:rsidRPr="002D0027" w:rsidRDefault="0020623D" w:rsidP="0020623D">
            <w:pPr>
              <w:pStyle w:val="Prrafodelista"/>
              <w:ind w:left="0"/>
              <w:rPr>
                <w:rFonts w:ascii="Tahoma" w:hAnsi="Tahoma" w:cs="Tahoma"/>
              </w:rPr>
            </w:pPr>
            <w:r w:rsidRPr="002D0027">
              <w:rPr>
                <w:rFonts w:ascii="Tahoma" w:hAnsi="Tahoma" w:cs="Tahoma"/>
              </w:rPr>
              <w:t>Todos los usos que colinden con EEP, deberán localizar prioritariamente las cesiones públicas y espacio privado afecto al uso público colindante a la EEP, y desarrollar estrategias paisajísticas orientadas a la siembra de árboles o construcción de barreras ambientales que mitiguen impactos como emisiones atmosféricas por fuentes fijas y ruido, y el impacto por contaminación lumínica cuando colinden con humedales.</w:t>
            </w:r>
          </w:p>
        </w:tc>
        <w:tc>
          <w:tcPr>
            <w:tcW w:w="2172" w:type="dxa"/>
            <w:vAlign w:val="center"/>
          </w:tcPr>
          <w:p w14:paraId="1958E391" w14:textId="4424D17A" w:rsidR="0020623D" w:rsidRPr="002D0027" w:rsidRDefault="003A456A" w:rsidP="00526118">
            <w:pPr>
              <w:pStyle w:val="Prrafodelista"/>
              <w:ind w:left="0"/>
              <w:jc w:val="center"/>
              <w:rPr>
                <w:rFonts w:ascii="Tahoma" w:hAnsi="Tahoma" w:cs="Tahoma"/>
              </w:rPr>
            </w:pPr>
            <w:r>
              <w:rPr>
                <w:rFonts w:ascii="Tahoma" w:eastAsia="Arial MT" w:hAnsi="Tahoma" w:cs="Tahoma"/>
                <w:bCs/>
                <w:lang w:val="es-ES" w:eastAsia="en-US"/>
              </w:rPr>
              <w:t xml:space="preserve">No aplica, </w:t>
            </w:r>
            <w:proofErr w:type="gramStart"/>
            <w:r>
              <w:rPr>
                <w:rFonts w:ascii="Tahoma" w:eastAsia="Arial MT" w:hAnsi="Tahoma" w:cs="Tahoma"/>
                <w:bCs/>
                <w:lang w:val="es-ES" w:eastAsia="en-US"/>
              </w:rPr>
              <w:t>d</w:t>
            </w:r>
            <w:r w:rsidR="00FB44B8">
              <w:rPr>
                <w:rFonts w:ascii="Tahoma" w:eastAsia="Arial MT" w:hAnsi="Tahoma" w:cs="Tahoma"/>
                <w:bCs/>
                <w:lang w:val="es-ES" w:eastAsia="en-US"/>
              </w:rPr>
              <w:t>e acuerdo al</w:t>
            </w:r>
            <w:proofErr w:type="gramEnd"/>
            <w:r w:rsidR="00FB44B8">
              <w:rPr>
                <w:rFonts w:ascii="Tahoma" w:eastAsia="Arial MT" w:hAnsi="Tahoma" w:cs="Tahoma"/>
                <w:bCs/>
                <w:lang w:val="es-ES" w:eastAsia="en-US"/>
              </w:rPr>
              <w:t xml:space="preserve"> área de </w:t>
            </w:r>
            <w:r w:rsidR="00FB44B8" w:rsidRPr="002D0027">
              <w:rPr>
                <w:rFonts w:ascii="Tahoma" w:eastAsia="Arial MT" w:hAnsi="Tahoma" w:cs="Tahoma"/>
                <w:bCs/>
                <w:lang w:val="es-ES" w:eastAsia="en-US"/>
              </w:rPr>
              <w:t>influencia directa de 500 metros a la redonda</w:t>
            </w:r>
            <w:r w:rsidR="00FB44B8">
              <w:rPr>
                <w:rFonts w:ascii="Tahoma" w:eastAsia="Arial MT" w:hAnsi="Tahoma" w:cs="Tahoma"/>
                <w:bCs/>
                <w:lang w:val="es-ES" w:eastAsia="en-US"/>
              </w:rPr>
              <w:t xml:space="preserve"> el proyecto no cuenta con </w:t>
            </w:r>
            <w:r w:rsidR="00875817">
              <w:rPr>
                <w:rFonts w:ascii="Tahoma" w:eastAsia="Arial MT" w:hAnsi="Tahoma" w:cs="Tahoma"/>
                <w:bCs/>
                <w:lang w:val="es-ES" w:eastAsia="en-US"/>
              </w:rPr>
              <w:t>Estructura Ecológica Principal, tal como se puede evidenciar en la ilustración 2.</w:t>
            </w:r>
          </w:p>
        </w:tc>
      </w:tr>
    </w:tbl>
    <w:p w14:paraId="4EE99648" w14:textId="77777777" w:rsidR="0020623D" w:rsidRPr="002D0027" w:rsidRDefault="0020623D" w:rsidP="00D1719A">
      <w:pPr>
        <w:pStyle w:val="Prrafodelista"/>
        <w:jc w:val="both"/>
        <w:rPr>
          <w:rFonts w:ascii="Tahoma" w:hAnsi="Tahoma" w:cs="Tahoma"/>
        </w:rPr>
      </w:pPr>
    </w:p>
    <w:p w14:paraId="493EC648" w14:textId="7254DE0D" w:rsidR="00D1719A" w:rsidRDefault="00663D02" w:rsidP="00D1719A">
      <w:pPr>
        <w:pStyle w:val="Prrafodelista"/>
        <w:jc w:val="both"/>
        <w:rPr>
          <w:rFonts w:ascii="Tahoma" w:hAnsi="Tahoma" w:cs="Tahoma"/>
        </w:rPr>
      </w:pPr>
      <w:r>
        <w:rPr>
          <w:rFonts w:ascii="Tahoma" w:hAnsi="Tahoma" w:cs="Tahoma"/>
        </w:rPr>
        <w:t xml:space="preserve">En cuestión de movilidad el Consorcio Construri </w:t>
      </w:r>
      <w:proofErr w:type="gramStart"/>
      <w:r>
        <w:rPr>
          <w:rFonts w:ascii="Tahoma" w:hAnsi="Tahoma" w:cs="Tahoma"/>
        </w:rPr>
        <w:t>de acuerdo a</w:t>
      </w:r>
      <w:proofErr w:type="gramEnd"/>
      <w:r>
        <w:rPr>
          <w:rFonts w:ascii="Tahoma" w:hAnsi="Tahoma" w:cs="Tahoma"/>
        </w:rPr>
        <w:t xml:space="preserve"> sus obligaciones contractuales solicito </w:t>
      </w:r>
      <w:r w:rsidR="004A3858">
        <w:rPr>
          <w:rFonts w:ascii="Tahoma" w:hAnsi="Tahoma" w:cs="Tahoma"/>
        </w:rPr>
        <w:t>aprobación d</w:t>
      </w:r>
      <w:r>
        <w:rPr>
          <w:rFonts w:ascii="Tahoma" w:hAnsi="Tahoma" w:cs="Tahoma"/>
        </w:rPr>
        <w:t xml:space="preserve">el Plan de Manejo de Transito </w:t>
      </w:r>
      <w:r w:rsidR="004A3858">
        <w:rPr>
          <w:rFonts w:ascii="Tahoma" w:hAnsi="Tahoma" w:cs="Tahoma"/>
        </w:rPr>
        <w:t xml:space="preserve">– PMT ante la secretaria de movilidad </w:t>
      </w:r>
      <w:r>
        <w:rPr>
          <w:rFonts w:ascii="Tahoma" w:hAnsi="Tahoma" w:cs="Tahoma"/>
        </w:rPr>
        <w:t xml:space="preserve">para </w:t>
      </w:r>
      <w:r w:rsidR="004A3858">
        <w:rPr>
          <w:rFonts w:ascii="Tahoma" w:hAnsi="Tahoma" w:cs="Tahoma"/>
        </w:rPr>
        <w:t>m</w:t>
      </w:r>
      <w:r w:rsidR="004A3858" w:rsidRPr="004A3858">
        <w:rPr>
          <w:rFonts w:ascii="Tahoma" w:hAnsi="Tahoma" w:cs="Tahoma"/>
        </w:rPr>
        <w:t>itigar el impacto generado por afectación del espacio público</w:t>
      </w:r>
      <w:r w:rsidR="00656BB9">
        <w:rPr>
          <w:rFonts w:ascii="Tahoma" w:hAnsi="Tahoma" w:cs="Tahoma"/>
        </w:rPr>
        <w:t xml:space="preserve"> </w:t>
      </w:r>
      <w:r w:rsidR="004A3858" w:rsidRPr="004A3858">
        <w:rPr>
          <w:rFonts w:ascii="Tahoma" w:hAnsi="Tahoma" w:cs="Tahoma"/>
        </w:rPr>
        <w:t xml:space="preserve">y zonas aledañas; </w:t>
      </w:r>
      <w:r w:rsidR="00656BB9">
        <w:rPr>
          <w:rFonts w:ascii="Tahoma" w:hAnsi="Tahoma" w:cs="Tahoma"/>
        </w:rPr>
        <w:t>siendo este aprobado en el COI No. 14 del 4 de abril de 2024.</w:t>
      </w:r>
      <w:r w:rsidR="004A3858" w:rsidRPr="004A3858">
        <w:rPr>
          <w:rFonts w:ascii="Tahoma" w:hAnsi="Tahoma" w:cs="Tahoma"/>
        </w:rPr>
        <w:t xml:space="preserve"> </w:t>
      </w:r>
    </w:p>
    <w:p w14:paraId="4F54EEDE" w14:textId="77777777" w:rsidR="00663D02" w:rsidRPr="002D0027" w:rsidRDefault="00663D02" w:rsidP="00D1719A">
      <w:pPr>
        <w:pStyle w:val="Prrafodelista"/>
        <w:jc w:val="both"/>
        <w:rPr>
          <w:rFonts w:ascii="Tahoma" w:hAnsi="Tahoma" w:cs="Tahoma"/>
        </w:rPr>
      </w:pPr>
    </w:p>
    <w:p w14:paraId="6C74F758" w14:textId="72D94CCF" w:rsidR="003238AE" w:rsidRPr="002D0027" w:rsidRDefault="003238AE" w:rsidP="001F14FB">
      <w:pPr>
        <w:pStyle w:val="Prrafodelista"/>
        <w:numPr>
          <w:ilvl w:val="0"/>
          <w:numId w:val="26"/>
        </w:numPr>
        <w:autoSpaceDE w:val="0"/>
        <w:autoSpaceDN w:val="0"/>
        <w:adjustRightInd w:val="0"/>
        <w:spacing w:after="0" w:line="240" w:lineRule="auto"/>
        <w:jc w:val="both"/>
        <w:rPr>
          <w:rStyle w:val="Ttulo1Car"/>
          <w:rFonts w:ascii="Tahoma" w:hAnsi="Tahoma" w:cs="Tahoma"/>
          <w:b/>
          <w:bCs/>
          <w:color w:val="auto"/>
          <w:sz w:val="22"/>
          <w:szCs w:val="22"/>
        </w:rPr>
      </w:pPr>
      <w:bookmarkStart w:id="17" w:name="_Toc164184914"/>
      <w:r w:rsidRPr="002D0027">
        <w:rPr>
          <w:rStyle w:val="Ttulo1Car"/>
          <w:rFonts w:ascii="Tahoma" w:hAnsi="Tahoma" w:cs="Tahoma"/>
          <w:b/>
          <w:bCs/>
          <w:color w:val="auto"/>
          <w:sz w:val="22"/>
          <w:szCs w:val="22"/>
        </w:rPr>
        <w:t>Otros: descripción de aspectos adicionales que sustenten la localización propuesta y que no se encuentren relacionados en los literales antes enunciados.</w:t>
      </w:r>
      <w:bookmarkEnd w:id="17"/>
    </w:p>
    <w:p w14:paraId="5E586266" w14:textId="77777777" w:rsidR="00F750E6" w:rsidRPr="002D0027" w:rsidRDefault="00F750E6" w:rsidP="008025B1">
      <w:pPr>
        <w:ind w:left="360"/>
        <w:jc w:val="both"/>
        <w:rPr>
          <w:rFonts w:ascii="Tahoma" w:hAnsi="Tahoma" w:cs="Tahoma"/>
        </w:rPr>
      </w:pPr>
    </w:p>
    <w:p w14:paraId="121CFD99" w14:textId="096EC282" w:rsidR="003A456A" w:rsidRPr="003A456A" w:rsidRDefault="00704DF6" w:rsidP="003A456A">
      <w:pPr>
        <w:pStyle w:val="Ttulo2"/>
        <w:numPr>
          <w:ilvl w:val="1"/>
          <w:numId w:val="26"/>
        </w:numPr>
        <w:rPr>
          <w:rFonts w:ascii="Tahoma" w:hAnsi="Tahoma" w:cs="Tahoma"/>
          <w:b/>
          <w:bCs/>
          <w:color w:val="auto"/>
          <w:sz w:val="22"/>
          <w:szCs w:val="22"/>
        </w:rPr>
      </w:pPr>
      <w:bookmarkStart w:id="18" w:name="_Toc164184915"/>
      <w:r w:rsidRPr="002D0027">
        <w:rPr>
          <w:rFonts w:ascii="Tahoma" w:hAnsi="Tahoma" w:cs="Tahoma"/>
          <w:b/>
          <w:bCs/>
          <w:color w:val="auto"/>
          <w:sz w:val="22"/>
          <w:szCs w:val="22"/>
        </w:rPr>
        <w:lastRenderedPageBreak/>
        <w:t>Impactos</w:t>
      </w:r>
      <w:r w:rsidR="003A456A">
        <w:rPr>
          <w:rFonts w:ascii="Tahoma" w:hAnsi="Tahoma" w:cs="Tahoma"/>
          <w:b/>
          <w:bCs/>
          <w:color w:val="auto"/>
          <w:sz w:val="22"/>
          <w:szCs w:val="22"/>
        </w:rPr>
        <w:t xml:space="preserve"> del componente</w:t>
      </w:r>
      <w:r w:rsidRPr="002D0027">
        <w:rPr>
          <w:rFonts w:ascii="Tahoma" w:hAnsi="Tahoma" w:cs="Tahoma"/>
          <w:b/>
          <w:bCs/>
          <w:color w:val="auto"/>
          <w:sz w:val="22"/>
          <w:szCs w:val="22"/>
        </w:rPr>
        <w:t xml:space="preserve"> social</w:t>
      </w:r>
      <w:bookmarkEnd w:id="18"/>
    </w:p>
    <w:p w14:paraId="3F4A9832" w14:textId="03406046" w:rsidR="003A456A" w:rsidRDefault="003A456A" w:rsidP="00D96587">
      <w:pPr>
        <w:ind w:left="708"/>
        <w:jc w:val="both"/>
        <w:rPr>
          <w:rFonts w:ascii="Tahoma" w:hAnsi="Tahoma" w:cs="Tahoma"/>
        </w:rPr>
      </w:pPr>
      <w:r>
        <w:rPr>
          <w:rFonts w:ascii="Tahoma" w:hAnsi="Tahoma" w:cs="Tahoma"/>
        </w:rPr>
        <w:t xml:space="preserve">Durante la construcción como en su funcionamiento el equipamiento generará diferentes impactos los cuales se </w:t>
      </w:r>
      <w:r w:rsidR="00BF674B">
        <w:rPr>
          <w:rFonts w:ascii="Tahoma" w:hAnsi="Tahoma" w:cs="Tahoma"/>
        </w:rPr>
        <w:t>podrán mitigar de la siguiente manera:</w:t>
      </w:r>
    </w:p>
    <w:p w14:paraId="5360426B" w14:textId="25FD7A79" w:rsidR="00BF674B" w:rsidRDefault="00BF674B" w:rsidP="00D96587">
      <w:pPr>
        <w:ind w:left="708"/>
        <w:jc w:val="both"/>
        <w:rPr>
          <w:rFonts w:ascii="Tahoma" w:hAnsi="Tahoma" w:cs="Tahoma"/>
        </w:rPr>
      </w:pPr>
      <w:r w:rsidRPr="00BF674B">
        <w:rPr>
          <w:rFonts w:ascii="Tahoma" w:hAnsi="Tahoma" w:cs="Tahoma"/>
        </w:rPr>
        <w:t>Desde la gestión social</w:t>
      </w:r>
      <w:r>
        <w:rPr>
          <w:rFonts w:ascii="Tahoma" w:hAnsi="Tahoma" w:cs="Tahoma"/>
        </w:rPr>
        <w:t xml:space="preserve"> del contratista constructor</w:t>
      </w:r>
      <w:r w:rsidRPr="00BF674B">
        <w:rPr>
          <w:rFonts w:ascii="Tahoma" w:hAnsi="Tahoma" w:cs="Tahoma"/>
        </w:rPr>
        <w:t xml:space="preserve">, se implementarán diferentes actividades orientadas a promover la apropiación y sostenibilidad del proyecto, además del seguimiento y mitigación de los impactos evidenciados en el análisis realizado en la fase </w:t>
      </w:r>
      <w:r>
        <w:rPr>
          <w:rFonts w:ascii="Tahoma" w:hAnsi="Tahoma" w:cs="Tahoma"/>
        </w:rPr>
        <w:t>constructiva</w:t>
      </w:r>
      <w:r w:rsidRPr="00BF674B">
        <w:rPr>
          <w:rFonts w:ascii="Tahoma" w:hAnsi="Tahoma" w:cs="Tahoma"/>
        </w:rPr>
        <w:t>.</w:t>
      </w:r>
    </w:p>
    <w:p w14:paraId="117CFF22" w14:textId="696A1A54" w:rsidR="00BF674B" w:rsidRPr="00BF674B" w:rsidRDefault="00BF674B" w:rsidP="00BF674B">
      <w:pPr>
        <w:ind w:left="708"/>
        <w:jc w:val="both"/>
        <w:rPr>
          <w:rFonts w:ascii="Tahoma" w:hAnsi="Tahoma" w:cs="Tahoma"/>
        </w:rPr>
      </w:pPr>
      <w:r>
        <w:rPr>
          <w:rFonts w:ascii="Tahoma" w:hAnsi="Tahoma" w:cs="Tahoma"/>
        </w:rPr>
        <w:t xml:space="preserve">A través del plan de gestión social y reputacional se </w:t>
      </w:r>
      <w:r w:rsidRPr="00BF674B">
        <w:rPr>
          <w:rFonts w:ascii="Tahoma" w:hAnsi="Tahoma" w:cs="Tahoma"/>
        </w:rPr>
        <w:t>diseña</w:t>
      </w:r>
      <w:r>
        <w:rPr>
          <w:rFonts w:ascii="Tahoma" w:hAnsi="Tahoma" w:cs="Tahoma"/>
        </w:rPr>
        <w:t>n</w:t>
      </w:r>
      <w:r w:rsidRPr="00BF674B">
        <w:rPr>
          <w:rFonts w:ascii="Tahoma" w:hAnsi="Tahoma" w:cs="Tahoma"/>
        </w:rPr>
        <w:t xml:space="preserve"> estrategias de acción para crear las condiciones que permitan fortalecer el tejido social, la interrelación de la población con la administración local y distrital, dentro de un contexto de creación participativa, empoderamiento y sostenibilidad, además de generar la oportunidad para potenciar los beneficios y minimizar los impactos negativos esperados con ocasión del proyecto. Estos componentes son:</w:t>
      </w:r>
    </w:p>
    <w:p w14:paraId="11F34F28" w14:textId="77777777" w:rsidR="00BF674B" w:rsidRDefault="00BF674B" w:rsidP="00BF674B">
      <w:pPr>
        <w:pStyle w:val="Prrafodelista"/>
        <w:numPr>
          <w:ilvl w:val="0"/>
          <w:numId w:val="33"/>
        </w:numPr>
        <w:jc w:val="both"/>
        <w:rPr>
          <w:rFonts w:ascii="Tahoma" w:hAnsi="Tahoma" w:cs="Tahoma"/>
        </w:rPr>
      </w:pPr>
      <w:r w:rsidRPr="00BF674B">
        <w:rPr>
          <w:rFonts w:ascii="Tahoma" w:hAnsi="Tahoma" w:cs="Tahoma"/>
        </w:rPr>
        <w:t>Componente lectura territorial</w:t>
      </w:r>
    </w:p>
    <w:p w14:paraId="2BC919C6" w14:textId="77777777" w:rsidR="00BF674B" w:rsidRDefault="00BF674B" w:rsidP="00BF674B">
      <w:pPr>
        <w:pStyle w:val="Prrafodelista"/>
        <w:numPr>
          <w:ilvl w:val="0"/>
          <w:numId w:val="33"/>
        </w:numPr>
        <w:jc w:val="both"/>
        <w:rPr>
          <w:rFonts w:ascii="Tahoma" w:hAnsi="Tahoma" w:cs="Tahoma"/>
        </w:rPr>
      </w:pPr>
      <w:r w:rsidRPr="00BF674B">
        <w:rPr>
          <w:rFonts w:ascii="Tahoma" w:hAnsi="Tahoma" w:cs="Tahoma"/>
        </w:rPr>
        <w:t>Componente comunicación, divulgación y acompañamiento social</w:t>
      </w:r>
    </w:p>
    <w:p w14:paraId="25D23CC1" w14:textId="77777777" w:rsidR="00BF674B" w:rsidRDefault="00BF674B" w:rsidP="00BF674B">
      <w:pPr>
        <w:pStyle w:val="Prrafodelista"/>
        <w:numPr>
          <w:ilvl w:val="0"/>
          <w:numId w:val="33"/>
        </w:numPr>
        <w:jc w:val="both"/>
        <w:rPr>
          <w:rFonts w:ascii="Tahoma" w:hAnsi="Tahoma" w:cs="Tahoma"/>
        </w:rPr>
      </w:pPr>
      <w:r w:rsidRPr="00BF674B">
        <w:rPr>
          <w:rFonts w:ascii="Tahoma" w:hAnsi="Tahoma" w:cs="Tahoma"/>
        </w:rPr>
        <w:t>Componente capacidad de mano de obra en la zona</w:t>
      </w:r>
    </w:p>
    <w:p w14:paraId="444FE66C" w14:textId="4DCF53E4" w:rsidR="00BF674B" w:rsidRDefault="00BF674B" w:rsidP="00BF674B">
      <w:pPr>
        <w:pStyle w:val="Prrafodelista"/>
        <w:numPr>
          <w:ilvl w:val="0"/>
          <w:numId w:val="33"/>
        </w:numPr>
        <w:jc w:val="both"/>
        <w:rPr>
          <w:rFonts w:ascii="Tahoma" w:hAnsi="Tahoma" w:cs="Tahoma"/>
        </w:rPr>
      </w:pPr>
      <w:r w:rsidRPr="00BF674B">
        <w:rPr>
          <w:rFonts w:ascii="Tahoma" w:hAnsi="Tahoma" w:cs="Tahoma"/>
        </w:rPr>
        <w:t>Componente seguimiento y evaluación</w:t>
      </w:r>
    </w:p>
    <w:p w14:paraId="4FCE3C11" w14:textId="7231C314" w:rsidR="00BF674B" w:rsidRDefault="00BF674B" w:rsidP="00BF674B">
      <w:pPr>
        <w:ind w:left="708"/>
        <w:jc w:val="both"/>
        <w:rPr>
          <w:rFonts w:ascii="Tahoma" w:hAnsi="Tahoma" w:cs="Tahoma"/>
        </w:rPr>
      </w:pPr>
      <w:r>
        <w:rPr>
          <w:rFonts w:ascii="Tahoma" w:hAnsi="Tahoma" w:cs="Tahoma"/>
        </w:rPr>
        <w:t xml:space="preserve">Para garantizar el cumplimiento del plan de gestión social se plantea un cronograma </w:t>
      </w:r>
      <w:r w:rsidR="00E87FB3">
        <w:rPr>
          <w:rFonts w:ascii="Tahoma" w:hAnsi="Tahoma" w:cs="Tahoma"/>
        </w:rPr>
        <w:t xml:space="preserve">el cual iniciará </w:t>
      </w:r>
      <w:proofErr w:type="gramStart"/>
      <w:r w:rsidR="00E87FB3">
        <w:rPr>
          <w:rFonts w:ascii="Tahoma" w:hAnsi="Tahoma" w:cs="Tahoma"/>
        </w:rPr>
        <w:t>de acuerdo al</w:t>
      </w:r>
      <w:proofErr w:type="gramEnd"/>
      <w:r w:rsidR="00E87FB3">
        <w:rPr>
          <w:rFonts w:ascii="Tahoma" w:hAnsi="Tahoma" w:cs="Tahoma"/>
        </w:rPr>
        <w:t xml:space="preserve"> acta de inicio de la etapa de obra: </w:t>
      </w:r>
    </w:p>
    <w:p w14:paraId="308165FC" w14:textId="0C08E786" w:rsidR="00E87FB3" w:rsidRDefault="00E87FB3" w:rsidP="00BF674B">
      <w:pPr>
        <w:ind w:left="708"/>
        <w:jc w:val="both"/>
        <w:rPr>
          <w:rFonts w:ascii="Tahoma" w:hAnsi="Tahoma" w:cs="Tahoma"/>
        </w:rPr>
      </w:pPr>
      <w:r>
        <w:rPr>
          <w:noProof/>
        </w:rPr>
        <w:drawing>
          <wp:inline distT="0" distB="0" distL="0" distR="0" wp14:anchorId="4CA6A78B" wp14:editId="62223957">
            <wp:extent cx="5613400" cy="3664585"/>
            <wp:effectExtent l="0" t="0" r="6350" b="0"/>
            <wp:docPr id="86060742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607427" name=""/>
                    <pic:cNvPicPr/>
                  </pic:nvPicPr>
                  <pic:blipFill>
                    <a:blip r:embed="rId28"/>
                    <a:stretch>
                      <a:fillRect/>
                    </a:stretch>
                  </pic:blipFill>
                  <pic:spPr>
                    <a:xfrm>
                      <a:off x="0" y="0"/>
                      <a:ext cx="5613400" cy="3664585"/>
                    </a:xfrm>
                    <a:prstGeom prst="rect">
                      <a:avLst/>
                    </a:prstGeom>
                  </pic:spPr>
                </pic:pic>
              </a:graphicData>
            </a:graphic>
          </wp:inline>
        </w:drawing>
      </w:r>
    </w:p>
    <w:p w14:paraId="26727953" w14:textId="05058D8B" w:rsidR="00E87FB3" w:rsidRPr="00BF674B" w:rsidRDefault="00E87FB3" w:rsidP="00BF674B">
      <w:pPr>
        <w:ind w:left="708"/>
        <w:jc w:val="both"/>
        <w:rPr>
          <w:rFonts w:ascii="Tahoma" w:hAnsi="Tahoma" w:cs="Tahoma"/>
        </w:rPr>
      </w:pPr>
      <w:r>
        <w:rPr>
          <w:noProof/>
        </w:rPr>
        <w:lastRenderedPageBreak/>
        <w:drawing>
          <wp:inline distT="0" distB="0" distL="0" distR="0" wp14:anchorId="4113B236" wp14:editId="55CAA50F">
            <wp:extent cx="5613400" cy="1946910"/>
            <wp:effectExtent l="0" t="0" r="6350" b="0"/>
            <wp:docPr id="199070271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0702714" name=""/>
                    <pic:cNvPicPr/>
                  </pic:nvPicPr>
                  <pic:blipFill>
                    <a:blip r:embed="rId29"/>
                    <a:stretch>
                      <a:fillRect/>
                    </a:stretch>
                  </pic:blipFill>
                  <pic:spPr>
                    <a:xfrm>
                      <a:off x="0" y="0"/>
                      <a:ext cx="5613400" cy="1946910"/>
                    </a:xfrm>
                    <a:prstGeom prst="rect">
                      <a:avLst/>
                    </a:prstGeom>
                  </pic:spPr>
                </pic:pic>
              </a:graphicData>
            </a:graphic>
          </wp:inline>
        </w:drawing>
      </w:r>
    </w:p>
    <w:p w14:paraId="5F7D8B72" w14:textId="42F017BB" w:rsidR="00B871E6" w:rsidRDefault="00E87FB3" w:rsidP="00D96587">
      <w:pPr>
        <w:ind w:left="708"/>
        <w:jc w:val="both"/>
        <w:rPr>
          <w:rFonts w:ascii="Tahoma" w:hAnsi="Tahoma" w:cs="Tahoma"/>
        </w:rPr>
      </w:pPr>
      <w:r>
        <w:rPr>
          <w:rFonts w:ascii="Tahoma" w:hAnsi="Tahoma" w:cs="Tahoma"/>
        </w:rPr>
        <w:t xml:space="preserve">En </w:t>
      </w:r>
      <w:r w:rsidR="00656BB9">
        <w:rPr>
          <w:rFonts w:ascii="Tahoma" w:hAnsi="Tahoma" w:cs="Tahoma"/>
        </w:rPr>
        <w:t>conclusión,</w:t>
      </w:r>
      <w:r w:rsidR="00B871E6">
        <w:rPr>
          <w:rFonts w:ascii="Tahoma" w:hAnsi="Tahoma" w:cs="Tahoma"/>
        </w:rPr>
        <w:t xml:space="preserve"> este tipo de equipamientos genera un gran impacto en la ciudadanía y comunidad, por </w:t>
      </w:r>
      <w:r w:rsidR="00656BB9">
        <w:rPr>
          <w:rFonts w:ascii="Tahoma" w:hAnsi="Tahoma" w:cs="Tahoma"/>
        </w:rPr>
        <w:t>tanto,</w:t>
      </w:r>
      <w:r w:rsidR="00B871E6">
        <w:rPr>
          <w:rFonts w:ascii="Tahoma" w:hAnsi="Tahoma" w:cs="Tahoma"/>
        </w:rPr>
        <w:t xml:space="preserve"> la dirección de bienes a través de la supervisión del contrato solicitara apoyo a la </w:t>
      </w:r>
      <w:proofErr w:type="gramStart"/>
      <w:r w:rsidR="00B871E6">
        <w:rPr>
          <w:rFonts w:ascii="Tahoma" w:hAnsi="Tahoma" w:cs="Tahoma"/>
        </w:rPr>
        <w:t>sub secretaria</w:t>
      </w:r>
      <w:proofErr w:type="gramEnd"/>
      <w:r w:rsidR="00B871E6">
        <w:rPr>
          <w:rFonts w:ascii="Tahoma" w:hAnsi="Tahoma" w:cs="Tahoma"/>
        </w:rPr>
        <w:t xml:space="preserve"> de seguridad en el </w:t>
      </w:r>
      <w:r w:rsidR="003A456A">
        <w:rPr>
          <w:rFonts w:ascii="Tahoma" w:hAnsi="Tahoma" w:cs="Tahoma"/>
        </w:rPr>
        <w:t>evento</w:t>
      </w:r>
      <w:r w:rsidR="00B871E6">
        <w:rPr>
          <w:rFonts w:ascii="Tahoma" w:hAnsi="Tahoma" w:cs="Tahoma"/>
        </w:rPr>
        <w:t xml:space="preserve"> que </w:t>
      </w:r>
      <w:r>
        <w:rPr>
          <w:rFonts w:ascii="Tahoma" w:hAnsi="Tahoma" w:cs="Tahoma"/>
        </w:rPr>
        <w:t xml:space="preserve">se presente </w:t>
      </w:r>
      <w:r w:rsidR="00B871E6">
        <w:rPr>
          <w:rFonts w:ascii="Tahoma" w:hAnsi="Tahoma" w:cs="Tahoma"/>
        </w:rPr>
        <w:t>algún inconveniente con la ciudadanía</w:t>
      </w:r>
      <w:r>
        <w:rPr>
          <w:rFonts w:ascii="Tahoma" w:hAnsi="Tahoma" w:cs="Tahoma"/>
        </w:rPr>
        <w:t xml:space="preserve"> y se llevara a cabo el proceso establecido para cada caso.</w:t>
      </w:r>
    </w:p>
    <w:p w14:paraId="14C7BCA2" w14:textId="77777777" w:rsidR="00F750E6" w:rsidRPr="002D0027" w:rsidRDefault="00F750E6" w:rsidP="00D1719A">
      <w:pPr>
        <w:pStyle w:val="Prrafodelista"/>
        <w:autoSpaceDE w:val="0"/>
        <w:autoSpaceDN w:val="0"/>
        <w:adjustRightInd w:val="0"/>
        <w:spacing w:after="0" w:line="240" w:lineRule="auto"/>
        <w:jc w:val="both"/>
        <w:rPr>
          <w:rFonts w:ascii="Tahoma" w:hAnsi="Tahoma" w:cs="Tahoma"/>
        </w:rPr>
      </w:pPr>
    </w:p>
    <w:p w14:paraId="1F8C66EF" w14:textId="6C332F0F" w:rsidR="00656BB9" w:rsidRDefault="00656BB9" w:rsidP="00656BB9">
      <w:pPr>
        <w:pStyle w:val="Prrafodelista"/>
        <w:numPr>
          <w:ilvl w:val="0"/>
          <w:numId w:val="26"/>
        </w:numPr>
        <w:autoSpaceDE w:val="0"/>
        <w:autoSpaceDN w:val="0"/>
        <w:adjustRightInd w:val="0"/>
        <w:spacing w:after="0" w:line="240" w:lineRule="auto"/>
        <w:jc w:val="both"/>
        <w:rPr>
          <w:rStyle w:val="Ttulo1Car"/>
          <w:rFonts w:ascii="Tahoma" w:hAnsi="Tahoma" w:cs="Tahoma"/>
          <w:b/>
          <w:bCs/>
          <w:color w:val="auto"/>
          <w:sz w:val="22"/>
          <w:szCs w:val="22"/>
        </w:rPr>
      </w:pPr>
      <w:bookmarkStart w:id="19" w:name="_Toc164184916"/>
      <w:r>
        <w:rPr>
          <w:rStyle w:val="Ttulo1Car"/>
          <w:rFonts w:ascii="Tahoma" w:hAnsi="Tahoma" w:cs="Tahoma"/>
          <w:b/>
          <w:bCs/>
          <w:color w:val="auto"/>
          <w:sz w:val="22"/>
          <w:szCs w:val="22"/>
        </w:rPr>
        <w:t>Anexos</w:t>
      </w:r>
      <w:bookmarkEnd w:id="19"/>
    </w:p>
    <w:p w14:paraId="7D15BA13" w14:textId="77777777" w:rsidR="00656BB9" w:rsidRPr="005B448C" w:rsidRDefault="00656BB9" w:rsidP="005B448C">
      <w:pPr>
        <w:ind w:left="708"/>
        <w:jc w:val="both"/>
      </w:pPr>
    </w:p>
    <w:p w14:paraId="2F4DC6E4" w14:textId="7FB0F274" w:rsidR="00656BB9" w:rsidRPr="005B448C" w:rsidRDefault="00656BB9" w:rsidP="005B448C">
      <w:pPr>
        <w:pStyle w:val="Prrafodelista"/>
        <w:numPr>
          <w:ilvl w:val="0"/>
          <w:numId w:val="37"/>
        </w:numPr>
        <w:spacing w:after="0" w:line="240" w:lineRule="auto"/>
        <w:jc w:val="both"/>
      </w:pPr>
      <w:r w:rsidRPr="005B448C">
        <w:t>Certificados de tradición y libertad</w:t>
      </w:r>
    </w:p>
    <w:p w14:paraId="697B86D2" w14:textId="1116DB17" w:rsidR="00656BB9" w:rsidRPr="005B448C" w:rsidRDefault="00656BB9" w:rsidP="005B448C">
      <w:pPr>
        <w:pStyle w:val="Prrafodelista"/>
        <w:numPr>
          <w:ilvl w:val="0"/>
          <w:numId w:val="37"/>
        </w:numPr>
        <w:spacing w:after="0" w:line="240" w:lineRule="auto"/>
        <w:jc w:val="both"/>
      </w:pPr>
      <w:r w:rsidRPr="005B448C">
        <w:t>Plano manzana catastral</w:t>
      </w:r>
    </w:p>
    <w:p w14:paraId="08D236E5" w14:textId="22D6D109" w:rsidR="00656BB9" w:rsidRPr="005B448C" w:rsidRDefault="00656BB9" w:rsidP="005B448C">
      <w:pPr>
        <w:pStyle w:val="Prrafodelista"/>
        <w:numPr>
          <w:ilvl w:val="0"/>
          <w:numId w:val="37"/>
        </w:numPr>
        <w:spacing w:after="0" w:line="240" w:lineRule="auto"/>
        <w:jc w:val="both"/>
      </w:pPr>
      <w:r w:rsidRPr="005B448C">
        <w:t>Estudios previos para “Realizar la asistencia técnica integral en la formulación, estructuración y desarrollo del proyecto unidad de reacción inmediata ubicado la localidad de Tunjuelito en la ciudad de Bogotá”</w:t>
      </w:r>
    </w:p>
    <w:p w14:paraId="569FC500" w14:textId="2E7790B9" w:rsidR="00656BB9" w:rsidRPr="005B448C" w:rsidRDefault="00656BB9" w:rsidP="005B448C">
      <w:pPr>
        <w:pStyle w:val="Prrafodelista"/>
        <w:numPr>
          <w:ilvl w:val="0"/>
          <w:numId w:val="37"/>
        </w:numPr>
        <w:spacing w:after="0" w:line="240" w:lineRule="auto"/>
        <w:jc w:val="both"/>
      </w:pPr>
      <w:r w:rsidRPr="005B448C">
        <w:t>COI No. 14</w:t>
      </w:r>
      <w:r w:rsidR="00C61234" w:rsidRPr="005B448C">
        <w:t xml:space="preserve"> - secretaria distrital de movilidad</w:t>
      </w:r>
    </w:p>
    <w:p w14:paraId="4D4DA0EC" w14:textId="7545B156" w:rsidR="00C61234" w:rsidRPr="005B448C" w:rsidRDefault="00C61234" w:rsidP="005B448C">
      <w:pPr>
        <w:pStyle w:val="Prrafodelista"/>
        <w:numPr>
          <w:ilvl w:val="0"/>
          <w:numId w:val="37"/>
        </w:numPr>
        <w:spacing w:after="0" w:line="240" w:lineRule="auto"/>
        <w:jc w:val="both"/>
      </w:pPr>
      <w:r w:rsidRPr="005B448C">
        <w:t>Oficio No. 20224100069502 – secretaria distrital de convivencia y justicia</w:t>
      </w:r>
    </w:p>
    <w:p w14:paraId="4BD369C3" w14:textId="0ACAF56F" w:rsidR="00C61234" w:rsidRPr="005B448C" w:rsidRDefault="00C61234" w:rsidP="005B448C">
      <w:pPr>
        <w:pStyle w:val="Prrafodelista"/>
        <w:numPr>
          <w:ilvl w:val="0"/>
          <w:numId w:val="37"/>
        </w:numPr>
        <w:spacing w:after="0" w:line="240" w:lineRule="auto"/>
        <w:jc w:val="both"/>
      </w:pPr>
      <w:r w:rsidRPr="005B448C">
        <w:t>Oficio No. 20222241475081 – secretaria distrital de movilidad</w:t>
      </w:r>
    </w:p>
    <w:p w14:paraId="7D42FB38" w14:textId="5ED3773B" w:rsidR="00C61234" w:rsidRPr="005B448C" w:rsidRDefault="00C61234" w:rsidP="005B448C">
      <w:pPr>
        <w:pStyle w:val="Prrafodelista"/>
        <w:numPr>
          <w:ilvl w:val="0"/>
          <w:numId w:val="37"/>
        </w:numPr>
        <w:spacing w:after="0" w:line="240" w:lineRule="auto"/>
        <w:jc w:val="both"/>
      </w:pPr>
      <w:r w:rsidRPr="005B448C">
        <w:t>Oficio No. 2021110034 7183 – secretaria distrital de convivencia y justicia</w:t>
      </w:r>
    </w:p>
    <w:p w14:paraId="4051668D" w14:textId="6D086CFC" w:rsidR="00C61234" w:rsidRPr="005B448C" w:rsidRDefault="00C61234" w:rsidP="005B448C">
      <w:pPr>
        <w:pStyle w:val="Prrafodelista"/>
        <w:numPr>
          <w:ilvl w:val="0"/>
          <w:numId w:val="37"/>
        </w:numPr>
        <w:spacing w:after="0" w:line="240" w:lineRule="auto"/>
        <w:jc w:val="both"/>
      </w:pPr>
      <w:r w:rsidRPr="005B448C">
        <w:t>Oficio No. 2-2021-109795 – secretaria distrital de planeación.</w:t>
      </w:r>
    </w:p>
    <w:p w14:paraId="69E3BE28" w14:textId="076F2E55" w:rsidR="00540AE9" w:rsidRPr="005B448C" w:rsidRDefault="00540AE9" w:rsidP="005B448C">
      <w:pPr>
        <w:ind w:left="708"/>
        <w:jc w:val="both"/>
        <w:rPr>
          <w:rFonts w:ascii="Tahoma" w:hAnsi="Tahoma" w:cs="Tahoma"/>
        </w:rPr>
      </w:pPr>
    </w:p>
    <w:p w14:paraId="7FB9F84B" w14:textId="77777777" w:rsidR="004A1D1B" w:rsidRPr="005B448C" w:rsidRDefault="004A1D1B" w:rsidP="005B448C">
      <w:pPr>
        <w:ind w:left="708"/>
        <w:jc w:val="both"/>
        <w:rPr>
          <w:rFonts w:ascii="Tahoma" w:hAnsi="Tahoma" w:cs="Tahoma"/>
        </w:rPr>
      </w:pPr>
    </w:p>
    <w:p w14:paraId="1C774976" w14:textId="77777777" w:rsidR="004A1D1B" w:rsidRPr="005B448C" w:rsidRDefault="004A1D1B" w:rsidP="005B448C">
      <w:pPr>
        <w:ind w:left="708"/>
        <w:jc w:val="both"/>
        <w:rPr>
          <w:rFonts w:ascii="Tahoma" w:hAnsi="Tahoma" w:cs="Tahoma"/>
        </w:rPr>
      </w:pPr>
    </w:p>
    <w:p w14:paraId="274A0338" w14:textId="77777777" w:rsidR="004A1D1B" w:rsidRPr="005B448C" w:rsidRDefault="004A1D1B" w:rsidP="005B448C">
      <w:pPr>
        <w:ind w:left="708"/>
        <w:jc w:val="both"/>
        <w:rPr>
          <w:rFonts w:ascii="Tahoma" w:hAnsi="Tahoma" w:cs="Tahoma"/>
        </w:rPr>
      </w:pPr>
    </w:p>
    <w:p w14:paraId="4C2ABEC7" w14:textId="77777777" w:rsidR="004A1D1B" w:rsidRPr="005B448C" w:rsidRDefault="004A1D1B" w:rsidP="005B448C">
      <w:pPr>
        <w:ind w:left="708"/>
        <w:jc w:val="both"/>
        <w:rPr>
          <w:rFonts w:ascii="Tahoma" w:hAnsi="Tahoma" w:cs="Tahoma"/>
        </w:rPr>
      </w:pPr>
    </w:p>
    <w:p w14:paraId="5D6A3C88" w14:textId="77777777" w:rsidR="004A1D1B" w:rsidRPr="005B448C" w:rsidRDefault="004A1D1B" w:rsidP="005B448C">
      <w:pPr>
        <w:ind w:left="708"/>
        <w:jc w:val="both"/>
        <w:rPr>
          <w:rFonts w:ascii="Tahoma" w:hAnsi="Tahoma" w:cs="Tahoma"/>
        </w:rPr>
      </w:pPr>
    </w:p>
    <w:p w14:paraId="548C17DF" w14:textId="4733F935" w:rsidR="00090E89" w:rsidRPr="005B448C" w:rsidRDefault="00090E89" w:rsidP="005B448C">
      <w:pPr>
        <w:ind w:left="708"/>
        <w:jc w:val="both"/>
        <w:rPr>
          <w:rFonts w:ascii="Tahoma" w:hAnsi="Tahoma" w:cs="Tahoma"/>
        </w:rPr>
      </w:pPr>
    </w:p>
    <w:sectPr w:rsidR="00090E89" w:rsidRPr="005B448C" w:rsidSect="007C6AEF">
      <w:headerReference w:type="default" r:id="rId30"/>
      <w:pgSz w:w="12242" w:h="15842" w:code="1"/>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A423C4" w14:textId="77777777" w:rsidR="007C6AEF" w:rsidRDefault="007C6AEF" w:rsidP="007A655D">
      <w:pPr>
        <w:spacing w:after="0" w:line="240" w:lineRule="auto"/>
      </w:pPr>
      <w:r>
        <w:separator/>
      </w:r>
    </w:p>
  </w:endnote>
  <w:endnote w:type="continuationSeparator" w:id="0">
    <w:p w14:paraId="25CC812A" w14:textId="77777777" w:rsidR="007C6AEF" w:rsidRDefault="007C6AEF" w:rsidP="007A65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64605B" w14:textId="77777777" w:rsidR="007C6AEF" w:rsidRDefault="007C6AEF" w:rsidP="007A655D">
      <w:pPr>
        <w:spacing w:after="0" w:line="240" w:lineRule="auto"/>
      </w:pPr>
      <w:r>
        <w:separator/>
      </w:r>
    </w:p>
  </w:footnote>
  <w:footnote w:type="continuationSeparator" w:id="0">
    <w:p w14:paraId="658CC4BE" w14:textId="77777777" w:rsidR="007C6AEF" w:rsidRDefault="007C6AEF" w:rsidP="007A655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F3EA04" w14:textId="2F746B1B" w:rsidR="007A655D" w:rsidRDefault="007A655D" w:rsidP="0021771E">
    <w:pPr>
      <w:pStyle w:val="Encabezado"/>
      <w:tabs>
        <w:tab w:val="clear" w:pos="8838"/>
        <w:tab w:val="right" w:pos="9639"/>
      </w:tabs>
      <w:ind w:right="-658"/>
      <w:jc w:val="right"/>
      <w:rPr>
        <w:rFonts w:ascii="Century Gothic" w:hAnsi="Century Gothic"/>
        <w:sz w:val="14"/>
        <w:szCs w:val="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5D4363"/>
    <w:multiLevelType w:val="hybridMultilevel"/>
    <w:tmpl w:val="D708F55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91CE987"/>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D6A4A41"/>
    <w:multiLevelType w:val="hybridMultilevel"/>
    <w:tmpl w:val="A4060436"/>
    <w:lvl w:ilvl="0" w:tplc="240A0001">
      <w:start w:val="1"/>
      <w:numFmt w:val="bullet"/>
      <w:lvlText w:val=""/>
      <w:lvlJc w:val="left"/>
      <w:pPr>
        <w:ind w:left="1428" w:hanging="360"/>
      </w:pPr>
      <w:rPr>
        <w:rFonts w:ascii="Symbol" w:hAnsi="Symbol" w:hint="default"/>
      </w:rPr>
    </w:lvl>
    <w:lvl w:ilvl="1" w:tplc="240A0003" w:tentative="1">
      <w:start w:val="1"/>
      <w:numFmt w:val="bullet"/>
      <w:lvlText w:val="o"/>
      <w:lvlJc w:val="left"/>
      <w:pPr>
        <w:ind w:left="2148" w:hanging="360"/>
      </w:pPr>
      <w:rPr>
        <w:rFonts w:ascii="Courier New" w:hAnsi="Courier New" w:cs="Courier New" w:hint="default"/>
      </w:rPr>
    </w:lvl>
    <w:lvl w:ilvl="2" w:tplc="240A0005" w:tentative="1">
      <w:start w:val="1"/>
      <w:numFmt w:val="bullet"/>
      <w:lvlText w:val=""/>
      <w:lvlJc w:val="left"/>
      <w:pPr>
        <w:ind w:left="2868" w:hanging="360"/>
      </w:pPr>
      <w:rPr>
        <w:rFonts w:ascii="Wingdings" w:hAnsi="Wingdings" w:hint="default"/>
      </w:rPr>
    </w:lvl>
    <w:lvl w:ilvl="3" w:tplc="240A0001" w:tentative="1">
      <w:start w:val="1"/>
      <w:numFmt w:val="bullet"/>
      <w:lvlText w:val=""/>
      <w:lvlJc w:val="left"/>
      <w:pPr>
        <w:ind w:left="3588" w:hanging="360"/>
      </w:pPr>
      <w:rPr>
        <w:rFonts w:ascii="Symbol" w:hAnsi="Symbol" w:hint="default"/>
      </w:rPr>
    </w:lvl>
    <w:lvl w:ilvl="4" w:tplc="240A0003" w:tentative="1">
      <w:start w:val="1"/>
      <w:numFmt w:val="bullet"/>
      <w:lvlText w:val="o"/>
      <w:lvlJc w:val="left"/>
      <w:pPr>
        <w:ind w:left="4308" w:hanging="360"/>
      </w:pPr>
      <w:rPr>
        <w:rFonts w:ascii="Courier New" w:hAnsi="Courier New" w:cs="Courier New" w:hint="default"/>
      </w:rPr>
    </w:lvl>
    <w:lvl w:ilvl="5" w:tplc="240A0005" w:tentative="1">
      <w:start w:val="1"/>
      <w:numFmt w:val="bullet"/>
      <w:lvlText w:val=""/>
      <w:lvlJc w:val="left"/>
      <w:pPr>
        <w:ind w:left="5028" w:hanging="360"/>
      </w:pPr>
      <w:rPr>
        <w:rFonts w:ascii="Wingdings" w:hAnsi="Wingdings" w:hint="default"/>
      </w:rPr>
    </w:lvl>
    <w:lvl w:ilvl="6" w:tplc="240A0001" w:tentative="1">
      <w:start w:val="1"/>
      <w:numFmt w:val="bullet"/>
      <w:lvlText w:val=""/>
      <w:lvlJc w:val="left"/>
      <w:pPr>
        <w:ind w:left="5748" w:hanging="360"/>
      </w:pPr>
      <w:rPr>
        <w:rFonts w:ascii="Symbol" w:hAnsi="Symbol" w:hint="default"/>
      </w:rPr>
    </w:lvl>
    <w:lvl w:ilvl="7" w:tplc="240A0003" w:tentative="1">
      <w:start w:val="1"/>
      <w:numFmt w:val="bullet"/>
      <w:lvlText w:val="o"/>
      <w:lvlJc w:val="left"/>
      <w:pPr>
        <w:ind w:left="6468" w:hanging="360"/>
      </w:pPr>
      <w:rPr>
        <w:rFonts w:ascii="Courier New" w:hAnsi="Courier New" w:cs="Courier New" w:hint="default"/>
      </w:rPr>
    </w:lvl>
    <w:lvl w:ilvl="8" w:tplc="240A0005" w:tentative="1">
      <w:start w:val="1"/>
      <w:numFmt w:val="bullet"/>
      <w:lvlText w:val=""/>
      <w:lvlJc w:val="left"/>
      <w:pPr>
        <w:ind w:left="7188" w:hanging="360"/>
      </w:pPr>
      <w:rPr>
        <w:rFonts w:ascii="Wingdings" w:hAnsi="Wingdings" w:hint="default"/>
      </w:rPr>
    </w:lvl>
  </w:abstractNum>
  <w:abstractNum w:abstractNumId="3" w15:restartNumberingAfterBreak="0">
    <w:nsid w:val="0FF305A7"/>
    <w:multiLevelType w:val="hybridMultilevel"/>
    <w:tmpl w:val="ED9AAAB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2313577D"/>
    <w:multiLevelType w:val="hybridMultilevel"/>
    <w:tmpl w:val="65DC3696"/>
    <w:lvl w:ilvl="0" w:tplc="240A0019">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241910C0"/>
    <w:multiLevelType w:val="hybridMultilevel"/>
    <w:tmpl w:val="6C22E8D6"/>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258D527F"/>
    <w:multiLevelType w:val="hybridMultilevel"/>
    <w:tmpl w:val="418E737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9751D6F"/>
    <w:multiLevelType w:val="hybridMultilevel"/>
    <w:tmpl w:val="4588F926"/>
    <w:lvl w:ilvl="0" w:tplc="0D6E7E4A">
      <w:start w:val="1"/>
      <w:numFmt w:val="lowerRoman"/>
      <w:lvlText w:val="%1."/>
      <w:lvlJc w:val="left"/>
      <w:pPr>
        <w:ind w:left="1440" w:hanging="72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8" w15:restartNumberingAfterBreak="0">
    <w:nsid w:val="2C37644A"/>
    <w:multiLevelType w:val="hybridMultilevel"/>
    <w:tmpl w:val="82BE1EE6"/>
    <w:lvl w:ilvl="0" w:tplc="240A0001">
      <w:start w:val="1"/>
      <w:numFmt w:val="bullet"/>
      <w:lvlText w:val=""/>
      <w:lvlJc w:val="left"/>
      <w:pPr>
        <w:ind w:left="1440" w:hanging="360"/>
      </w:pPr>
      <w:rPr>
        <w:rFonts w:ascii="Symbol" w:hAnsi="Symbo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9" w15:restartNumberingAfterBreak="0">
    <w:nsid w:val="2CBE2AAE"/>
    <w:multiLevelType w:val="hybridMultilevel"/>
    <w:tmpl w:val="28D85E4C"/>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2E60467F"/>
    <w:multiLevelType w:val="hybridMultilevel"/>
    <w:tmpl w:val="9466701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329533B8"/>
    <w:multiLevelType w:val="hybridMultilevel"/>
    <w:tmpl w:val="21EE2226"/>
    <w:lvl w:ilvl="0" w:tplc="240A0017">
      <w:start w:val="1"/>
      <w:numFmt w:val="lowerLetter"/>
      <w:lvlText w:val="%1)"/>
      <w:lvlJc w:val="left"/>
      <w:pPr>
        <w:ind w:left="1080" w:hanging="360"/>
      </w:p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12" w15:restartNumberingAfterBreak="0">
    <w:nsid w:val="36AE6389"/>
    <w:multiLevelType w:val="hybridMultilevel"/>
    <w:tmpl w:val="9A983790"/>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3" w15:restartNumberingAfterBreak="0">
    <w:nsid w:val="396A62F6"/>
    <w:multiLevelType w:val="hybridMultilevel"/>
    <w:tmpl w:val="AE28A5E4"/>
    <w:lvl w:ilvl="0" w:tplc="617A24DE">
      <w:start w:val="1"/>
      <w:numFmt w:val="low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15:restartNumberingAfterBreak="0">
    <w:nsid w:val="43822746"/>
    <w:multiLevelType w:val="hybridMultilevel"/>
    <w:tmpl w:val="9F42309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44F82F39"/>
    <w:multiLevelType w:val="hybridMultilevel"/>
    <w:tmpl w:val="B6AA113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45F500AC"/>
    <w:multiLevelType w:val="hybridMultilevel"/>
    <w:tmpl w:val="FB72E1EE"/>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7" w15:restartNumberingAfterBreak="0">
    <w:nsid w:val="47F30362"/>
    <w:multiLevelType w:val="hybridMultilevel"/>
    <w:tmpl w:val="442CA5B8"/>
    <w:lvl w:ilvl="0" w:tplc="053E8094">
      <w:start w:val="4"/>
      <w:numFmt w:val="bullet"/>
      <w:lvlText w:val="-"/>
      <w:lvlJc w:val="left"/>
      <w:pPr>
        <w:ind w:left="720" w:hanging="360"/>
      </w:pPr>
      <w:rPr>
        <w:rFonts w:ascii="Tahoma" w:eastAsiaTheme="minorEastAsia" w:hAnsi="Tahoma" w:cs="Tahoma"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49E63E8E"/>
    <w:multiLevelType w:val="hybridMultilevel"/>
    <w:tmpl w:val="0DBE8A54"/>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4B2D3300"/>
    <w:multiLevelType w:val="hybridMultilevel"/>
    <w:tmpl w:val="6ECAD15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0" w15:restartNumberingAfterBreak="0">
    <w:nsid w:val="4EAF5291"/>
    <w:multiLevelType w:val="hybridMultilevel"/>
    <w:tmpl w:val="A426DDE8"/>
    <w:lvl w:ilvl="0" w:tplc="83D88BE8">
      <w:start w:val="1"/>
      <w:numFmt w:val="lowerRoman"/>
      <w:lvlText w:val="%1."/>
      <w:lvlJc w:val="left"/>
      <w:pPr>
        <w:ind w:left="1440" w:hanging="72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21" w15:restartNumberingAfterBreak="0">
    <w:nsid w:val="501C04C2"/>
    <w:multiLevelType w:val="hybridMultilevel"/>
    <w:tmpl w:val="56B6F38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533F70F6"/>
    <w:multiLevelType w:val="hybridMultilevel"/>
    <w:tmpl w:val="B78864E6"/>
    <w:lvl w:ilvl="0" w:tplc="2C0A0001">
      <w:start w:val="1"/>
      <w:numFmt w:val="bullet"/>
      <w:lvlText w:val=""/>
      <w:lvlJc w:val="left"/>
      <w:pPr>
        <w:ind w:left="1776" w:hanging="360"/>
      </w:pPr>
      <w:rPr>
        <w:rFonts w:ascii="Symbol" w:hAnsi="Symbol" w:hint="default"/>
      </w:rPr>
    </w:lvl>
    <w:lvl w:ilvl="1" w:tplc="240A0003" w:tentative="1">
      <w:start w:val="1"/>
      <w:numFmt w:val="bullet"/>
      <w:lvlText w:val="o"/>
      <w:lvlJc w:val="left"/>
      <w:pPr>
        <w:ind w:left="2496" w:hanging="360"/>
      </w:pPr>
      <w:rPr>
        <w:rFonts w:ascii="Courier New" w:hAnsi="Courier New" w:cs="Courier New" w:hint="default"/>
      </w:rPr>
    </w:lvl>
    <w:lvl w:ilvl="2" w:tplc="240A0005" w:tentative="1">
      <w:start w:val="1"/>
      <w:numFmt w:val="bullet"/>
      <w:lvlText w:val=""/>
      <w:lvlJc w:val="left"/>
      <w:pPr>
        <w:ind w:left="3216" w:hanging="360"/>
      </w:pPr>
      <w:rPr>
        <w:rFonts w:ascii="Wingdings" w:hAnsi="Wingdings" w:hint="default"/>
      </w:rPr>
    </w:lvl>
    <w:lvl w:ilvl="3" w:tplc="240A0001" w:tentative="1">
      <w:start w:val="1"/>
      <w:numFmt w:val="bullet"/>
      <w:lvlText w:val=""/>
      <w:lvlJc w:val="left"/>
      <w:pPr>
        <w:ind w:left="3936" w:hanging="360"/>
      </w:pPr>
      <w:rPr>
        <w:rFonts w:ascii="Symbol" w:hAnsi="Symbol" w:hint="default"/>
      </w:rPr>
    </w:lvl>
    <w:lvl w:ilvl="4" w:tplc="240A0003" w:tentative="1">
      <w:start w:val="1"/>
      <w:numFmt w:val="bullet"/>
      <w:lvlText w:val="o"/>
      <w:lvlJc w:val="left"/>
      <w:pPr>
        <w:ind w:left="4656" w:hanging="360"/>
      </w:pPr>
      <w:rPr>
        <w:rFonts w:ascii="Courier New" w:hAnsi="Courier New" w:cs="Courier New" w:hint="default"/>
      </w:rPr>
    </w:lvl>
    <w:lvl w:ilvl="5" w:tplc="240A0005" w:tentative="1">
      <w:start w:val="1"/>
      <w:numFmt w:val="bullet"/>
      <w:lvlText w:val=""/>
      <w:lvlJc w:val="left"/>
      <w:pPr>
        <w:ind w:left="5376" w:hanging="360"/>
      </w:pPr>
      <w:rPr>
        <w:rFonts w:ascii="Wingdings" w:hAnsi="Wingdings" w:hint="default"/>
      </w:rPr>
    </w:lvl>
    <w:lvl w:ilvl="6" w:tplc="240A0001" w:tentative="1">
      <w:start w:val="1"/>
      <w:numFmt w:val="bullet"/>
      <w:lvlText w:val=""/>
      <w:lvlJc w:val="left"/>
      <w:pPr>
        <w:ind w:left="6096" w:hanging="360"/>
      </w:pPr>
      <w:rPr>
        <w:rFonts w:ascii="Symbol" w:hAnsi="Symbol" w:hint="default"/>
      </w:rPr>
    </w:lvl>
    <w:lvl w:ilvl="7" w:tplc="240A0003" w:tentative="1">
      <w:start w:val="1"/>
      <w:numFmt w:val="bullet"/>
      <w:lvlText w:val="o"/>
      <w:lvlJc w:val="left"/>
      <w:pPr>
        <w:ind w:left="6816" w:hanging="360"/>
      </w:pPr>
      <w:rPr>
        <w:rFonts w:ascii="Courier New" w:hAnsi="Courier New" w:cs="Courier New" w:hint="default"/>
      </w:rPr>
    </w:lvl>
    <w:lvl w:ilvl="8" w:tplc="240A0005" w:tentative="1">
      <w:start w:val="1"/>
      <w:numFmt w:val="bullet"/>
      <w:lvlText w:val=""/>
      <w:lvlJc w:val="left"/>
      <w:pPr>
        <w:ind w:left="7536" w:hanging="360"/>
      </w:pPr>
      <w:rPr>
        <w:rFonts w:ascii="Wingdings" w:hAnsi="Wingdings" w:hint="default"/>
      </w:rPr>
    </w:lvl>
  </w:abstractNum>
  <w:abstractNum w:abstractNumId="23" w15:restartNumberingAfterBreak="0">
    <w:nsid w:val="551123B6"/>
    <w:multiLevelType w:val="hybridMultilevel"/>
    <w:tmpl w:val="8A54309E"/>
    <w:lvl w:ilvl="0" w:tplc="240A000F">
      <w:start w:val="1"/>
      <w:numFmt w:val="decimal"/>
      <w:lvlText w:val="%1."/>
      <w:lvlJc w:val="left"/>
      <w:pPr>
        <w:ind w:left="1428" w:hanging="360"/>
      </w:pPr>
    </w:lvl>
    <w:lvl w:ilvl="1" w:tplc="240A0019" w:tentative="1">
      <w:start w:val="1"/>
      <w:numFmt w:val="lowerLetter"/>
      <w:lvlText w:val="%2."/>
      <w:lvlJc w:val="left"/>
      <w:pPr>
        <w:ind w:left="2148" w:hanging="360"/>
      </w:pPr>
    </w:lvl>
    <w:lvl w:ilvl="2" w:tplc="240A001B" w:tentative="1">
      <w:start w:val="1"/>
      <w:numFmt w:val="lowerRoman"/>
      <w:lvlText w:val="%3."/>
      <w:lvlJc w:val="right"/>
      <w:pPr>
        <w:ind w:left="2868" w:hanging="180"/>
      </w:pPr>
    </w:lvl>
    <w:lvl w:ilvl="3" w:tplc="240A000F" w:tentative="1">
      <w:start w:val="1"/>
      <w:numFmt w:val="decimal"/>
      <w:lvlText w:val="%4."/>
      <w:lvlJc w:val="left"/>
      <w:pPr>
        <w:ind w:left="3588" w:hanging="360"/>
      </w:pPr>
    </w:lvl>
    <w:lvl w:ilvl="4" w:tplc="240A0019" w:tentative="1">
      <w:start w:val="1"/>
      <w:numFmt w:val="lowerLetter"/>
      <w:lvlText w:val="%5."/>
      <w:lvlJc w:val="left"/>
      <w:pPr>
        <w:ind w:left="4308" w:hanging="360"/>
      </w:pPr>
    </w:lvl>
    <w:lvl w:ilvl="5" w:tplc="240A001B" w:tentative="1">
      <w:start w:val="1"/>
      <w:numFmt w:val="lowerRoman"/>
      <w:lvlText w:val="%6."/>
      <w:lvlJc w:val="right"/>
      <w:pPr>
        <w:ind w:left="5028" w:hanging="180"/>
      </w:pPr>
    </w:lvl>
    <w:lvl w:ilvl="6" w:tplc="240A000F" w:tentative="1">
      <w:start w:val="1"/>
      <w:numFmt w:val="decimal"/>
      <w:lvlText w:val="%7."/>
      <w:lvlJc w:val="left"/>
      <w:pPr>
        <w:ind w:left="5748" w:hanging="360"/>
      </w:pPr>
    </w:lvl>
    <w:lvl w:ilvl="7" w:tplc="240A0019" w:tentative="1">
      <w:start w:val="1"/>
      <w:numFmt w:val="lowerLetter"/>
      <w:lvlText w:val="%8."/>
      <w:lvlJc w:val="left"/>
      <w:pPr>
        <w:ind w:left="6468" w:hanging="360"/>
      </w:pPr>
    </w:lvl>
    <w:lvl w:ilvl="8" w:tplc="240A001B" w:tentative="1">
      <w:start w:val="1"/>
      <w:numFmt w:val="lowerRoman"/>
      <w:lvlText w:val="%9."/>
      <w:lvlJc w:val="right"/>
      <w:pPr>
        <w:ind w:left="7188" w:hanging="180"/>
      </w:pPr>
    </w:lvl>
  </w:abstractNum>
  <w:abstractNum w:abstractNumId="24" w15:restartNumberingAfterBreak="0">
    <w:nsid w:val="59F96B04"/>
    <w:multiLevelType w:val="hybridMultilevel"/>
    <w:tmpl w:val="9A38E1F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5C4E6C5B"/>
    <w:multiLevelType w:val="hybridMultilevel"/>
    <w:tmpl w:val="5CA451BA"/>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6" w15:restartNumberingAfterBreak="0">
    <w:nsid w:val="63FC764F"/>
    <w:multiLevelType w:val="hybridMultilevel"/>
    <w:tmpl w:val="E93EB318"/>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7" w15:restartNumberingAfterBreak="0">
    <w:nsid w:val="652D4D8B"/>
    <w:multiLevelType w:val="hybridMultilevel"/>
    <w:tmpl w:val="1A70BA00"/>
    <w:lvl w:ilvl="0" w:tplc="240A0001">
      <w:start w:val="1"/>
      <w:numFmt w:val="bullet"/>
      <w:lvlText w:val=""/>
      <w:lvlJc w:val="left"/>
      <w:pPr>
        <w:ind w:left="1429" w:hanging="360"/>
      </w:pPr>
      <w:rPr>
        <w:rFonts w:ascii="Symbol" w:hAnsi="Symbol" w:hint="default"/>
      </w:rPr>
    </w:lvl>
    <w:lvl w:ilvl="1" w:tplc="240A0003" w:tentative="1">
      <w:start w:val="1"/>
      <w:numFmt w:val="bullet"/>
      <w:lvlText w:val="o"/>
      <w:lvlJc w:val="left"/>
      <w:pPr>
        <w:ind w:left="2149" w:hanging="360"/>
      </w:pPr>
      <w:rPr>
        <w:rFonts w:ascii="Courier New" w:hAnsi="Courier New" w:cs="Courier New" w:hint="default"/>
      </w:rPr>
    </w:lvl>
    <w:lvl w:ilvl="2" w:tplc="240A0005" w:tentative="1">
      <w:start w:val="1"/>
      <w:numFmt w:val="bullet"/>
      <w:lvlText w:val=""/>
      <w:lvlJc w:val="left"/>
      <w:pPr>
        <w:ind w:left="2869" w:hanging="360"/>
      </w:pPr>
      <w:rPr>
        <w:rFonts w:ascii="Wingdings" w:hAnsi="Wingdings" w:hint="default"/>
      </w:rPr>
    </w:lvl>
    <w:lvl w:ilvl="3" w:tplc="240A0001" w:tentative="1">
      <w:start w:val="1"/>
      <w:numFmt w:val="bullet"/>
      <w:lvlText w:val=""/>
      <w:lvlJc w:val="left"/>
      <w:pPr>
        <w:ind w:left="3589" w:hanging="360"/>
      </w:pPr>
      <w:rPr>
        <w:rFonts w:ascii="Symbol" w:hAnsi="Symbol" w:hint="default"/>
      </w:rPr>
    </w:lvl>
    <w:lvl w:ilvl="4" w:tplc="240A0003" w:tentative="1">
      <w:start w:val="1"/>
      <w:numFmt w:val="bullet"/>
      <w:lvlText w:val="o"/>
      <w:lvlJc w:val="left"/>
      <w:pPr>
        <w:ind w:left="4309" w:hanging="360"/>
      </w:pPr>
      <w:rPr>
        <w:rFonts w:ascii="Courier New" w:hAnsi="Courier New" w:cs="Courier New" w:hint="default"/>
      </w:rPr>
    </w:lvl>
    <w:lvl w:ilvl="5" w:tplc="240A0005" w:tentative="1">
      <w:start w:val="1"/>
      <w:numFmt w:val="bullet"/>
      <w:lvlText w:val=""/>
      <w:lvlJc w:val="left"/>
      <w:pPr>
        <w:ind w:left="5029" w:hanging="360"/>
      </w:pPr>
      <w:rPr>
        <w:rFonts w:ascii="Wingdings" w:hAnsi="Wingdings" w:hint="default"/>
      </w:rPr>
    </w:lvl>
    <w:lvl w:ilvl="6" w:tplc="240A0001" w:tentative="1">
      <w:start w:val="1"/>
      <w:numFmt w:val="bullet"/>
      <w:lvlText w:val=""/>
      <w:lvlJc w:val="left"/>
      <w:pPr>
        <w:ind w:left="5749" w:hanging="360"/>
      </w:pPr>
      <w:rPr>
        <w:rFonts w:ascii="Symbol" w:hAnsi="Symbol" w:hint="default"/>
      </w:rPr>
    </w:lvl>
    <w:lvl w:ilvl="7" w:tplc="240A0003" w:tentative="1">
      <w:start w:val="1"/>
      <w:numFmt w:val="bullet"/>
      <w:lvlText w:val="o"/>
      <w:lvlJc w:val="left"/>
      <w:pPr>
        <w:ind w:left="6469" w:hanging="360"/>
      </w:pPr>
      <w:rPr>
        <w:rFonts w:ascii="Courier New" w:hAnsi="Courier New" w:cs="Courier New" w:hint="default"/>
      </w:rPr>
    </w:lvl>
    <w:lvl w:ilvl="8" w:tplc="240A0005" w:tentative="1">
      <w:start w:val="1"/>
      <w:numFmt w:val="bullet"/>
      <w:lvlText w:val=""/>
      <w:lvlJc w:val="left"/>
      <w:pPr>
        <w:ind w:left="7189" w:hanging="360"/>
      </w:pPr>
      <w:rPr>
        <w:rFonts w:ascii="Wingdings" w:hAnsi="Wingdings" w:hint="default"/>
      </w:rPr>
    </w:lvl>
  </w:abstractNum>
  <w:abstractNum w:abstractNumId="28" w15:restartNumberingAfterBreak="0">
    <w:nsid w:val="69954237"/>
    <w:multiLevelType w:val="hybridMultilevel"/>
    <w:tmpl w:val="D254777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9" w15:restartNumberingAfterBreak="0">
    <w:nsid w:val="6D256BB0"/>
    <w:multiLevelType w:val="hybridMultilevel"/>
    <w:tmpl w:val="369C78F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0" w15:restartNumberingAfterBreak="0">
    <w:nsid w:val="6D8A0DFF"/>
    <w:multiLevelType w:val="hybridMultilevel"/>
    <w:tmpl w:val="25A0BFAC"/>
    <w:lvl w:ilvl="0" w:tplc="C60A1CAA">
      <w:start w:val="1"/>
      <w:numFmt w:val="lowerRoman"/>
      <w:lvlText w:val="%1."/>
      <w:lvlJc w:val="left"/>
      <w:pPr>
        <w:ind w:left="1440" w:hanging="720"/>
      </w:pPr>
      <w:rPr>
        <w:rFonts w:hint="default"/>
      </w:rPr>
    </w:lvl>
    <w:lvl w:ilvl="1" w:tplc="240A0019" w:tentative="1">
      <w:start w:val="1"/>
      <w:numFmt w:val="lowerLetter"/>
      <w:lvlText w:val="%2."/>
      <w:lvlJc w:val="left"/>
      <w:pPr>
        <w:ind w:left="1800" w:hanging="360"/>
      </w:pPr>
    </w:lvl>
    <w:lvl w:ilvl="2" w:tplc="240A001B" w:tentative="1">
      <w:start w:val="1"/>
      <w:numFmt w:val="lowerRoman"/>
      <w:lvlText w:val="%3."/>
      <w:lvlJc w:val="right"/>
      <w:pPr>
        <w:ind w:left="2520" w:hanging="180"/>
      </w:pPr>
    </w:lvl>
    <w:lvl w:ilvl="3" w:tplc="240A000F" w:tentative="1">
      <w:start w:val="1"/>
      <w:numFmt w:val="decimal"/>
      <w:lvlText w:val="%4."/>
      <w:lvlJc w:val="left"/>
      <w:pPr>
        <w:ind w:left="3240" w:hanging="360"/>
      </w:pPr>
    </w:lvl>
    <w:lvl w:ilvl="4" w:tplc="240A0019" w:tentative="1">
      <w:start w:val="1"/>
      <w:numFmt w:val="lowerLetter"/>
      <w:lvlText w:val="%5."/>
      <w:lvlJc w:val="left"/>
      <w:pPr>
        <w:ind w:left="3960" w:hanging="360"/>
      </w:pPr>
    </w:lvl>
    <w:lvl w:ilvl="5" w:tplc="240A001B" w:tentative="1">
      <w:start w:val="1"/>
      <w:numFmt w:val="lowerRoman"/>
      <w:lvlText w:val="%6."/>
      <w:lvlJc w:val="right"/>
      <w:pPr>
        <w:ind w:left="4680" w:hanging="180"/>
      </w:pPr>
    </w:lvl>
    <w:lvl w:ilvl="6" w:tplc="240A000F" w:tentative="1">
      <w:start w:val="1"/>
      <w:numFmt w:val="decimal"/>
      <w:lvlText w:val="%7."/>
      <w:lvlJc w:val="left"/>
      <w:pPr>
        <w:ind w:left="5400" w:hanging="360"/>
      </w:pPr>
    </w:lvl>
    <w:lvl w:ilvl="7" w:tplc="240A0019" w:tentative="1">
      <w:start w:val="1"/>
      <w:numFmt w:val="lowerLetter"/>
      <w:lvlText w:val="%8."/>
      <w:lvlJc w:val="left"/>
      <w:pPr>
        <w:ind w:left="6120" w:hanging="360"/>
      </w:pPr>
    </w:lvl>
    <w:lvl w:ilvl="8" w:tplc="240A001B" w:tentative="1">
      <w:start w:val="1"/>
      <w:numFmt w:val="lowerRoman"/>
      <w:lvlText w:val="%9."/>
      <w:lvlJc w:val="right"/>
      <w:pPr>
        <w:ind w:left="6840" w:hanging="180"/>
      </w:pPr>
    </w:lvl>
  </w:abstractNum>
  <w:abstractNum w:abstractNumId="31" w15:restartNumberingAfterBreak="0">
    <w:nsid w:val="6E965026"/>
    <w:multiLevelType w:val="hybridMultilevel"/>
    <w:tmpl w:val="0242136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2" w15:restartNumberingAfterBreak="0">
    <w:nsid w:val="71050FE8"/>
    <w:multiLevelType w:val="multilevel"/>
    <w:tmpl w:val="CD74902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72F75704"/>
    <w:multiLevelType w:val="hybridMultilevel"/>
    <w:tmpl w:val="FFFFFFF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4" w15:restartNumberingAfterBreak="0">
    <w:nsid w:val="74791D72"/>
    <w:multiLevelType w:val="hybridMultilevel"/>
    <w:tmpl w:val="8DEAEC02"/>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35" w15:restartNumberingAfterBreak="0">
    <w:nsid w:val="77F423FB"/>
    <w:multiLevelType w:val="hybridMultilevel"/>
    <w:tmpl w:val="B9DA997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6" w15:restartNumberingAfterBreak="0">
    <w:nsid w:val="7B763498"/>
    <w:multiLevelType w:val="hybridMultilevel"/>
    <w:tmpl w:val="ECCE3DA6"/>
    <w:lvl w:ilvl="0" w:tplc="240A000F">
      <w:start w:val="1"/>
      <w:numFmt w:val="decimal"/>
      <w:lvlText w:val="%1."/>
      <w:lvlJc w:val="left"/>
      <w:pPr>
        <w:ind w:left="1428" w:hanging="360"/>
      </w:pPr>
    </w:lvl>
    <w:lvl w:ilvl="1" w:tplc="240A0019" w:tentative="1">
      <w:start w:val="1"/>
      <w:numFmt w:val="lowerLetter"/>
      <w:lvlText w:val="%2."/>
      <w:lvlJc w:val="left"/>
      <w:pPr>
        <w:ind w:left="2148" w:hanging="360"/>
      </w:pPr>
    </w:lvl>
    <w:lvl w:ilvl="2" w:tplc="240A001B" w:tentative="1">
      <w:start w:val="1"/>
      <w:numFmt w:val="lowerRoman"/>
      <w:lvlText w:val="%3."/>
      <w:lvlJc w:val="right"/>
      <w:pPr>
        <w:ind w:left="2868" w:hanging="180"/>
      </w:pPr>
    </w:lvl>
    <w:lvl w:ilvl="3" w:tplc="240A000F" w:tentative="1">
      <w:start w:val="1"/>
      <w:numFmt w:val="decimal"/>
      <w:lvlText w:val="%4."/>
      <w:lvlJc w:val="left"/>
      <w:pPr>
        <w:ind w:left="3588" w:hanging="360"/>
      </w:pPr>
    </w:lvl>
    <w:lvl w:ilvl="4" w:tplc="240A0019" w:tentative="1">
      <w:start w:val="1"/>
      <w:numFmt w:val="lowerLetter"/>
      <w:lvlText w:val="%5."/>
      <w:lvlJc w:val="left"/>
      <w:pPr>
        <w:ind w:left="4308" w:hanging="360"/>
      </w:pPr>
    </w:lvl>
    <w:lvl w:ilvl="5" w:tplc="240A001B" w:tentative="1">
      <w:start w:val="1"/>
      <w:numFmt w:val="lowerRoman"/>
      <w:lvlText w:val="%6."/>
      <w:lvlJc w:val="right"/>
      <w:pPr>
        <w:ind w:left="5028" w:hanging="180"/>
      </w:pPr>
    </w:lvl>
    <w:lvl w:ilvl="6" w:tplc="240A000F" w:tentative="1">
      <w:start w:val="1"/>
      <w:numFmt w:val="decimal"/>
      <w:lvlText w:val="%7."/>
      <w:lvlJc w:val="left"/>
      <w:pPr>
        <w:ind w:left="5748" w:hanging="360"/>
      </w:pPr>
    </w:lvl>
    <w:lvl w:ilvl="7" w:tplc="240A0019" w:tentative="1">
      <w:start w:val="1"/>
      <w:numFmt w:val="lowerLetter"/>
      <w:lvlText w:val="%8."/>
      <w:lvlJc w:val="left"/>
      <w:pPr>
        <w:ind w:left="6468" w:hanging="360"/>
      </w:pPr>
    </w:lvl>
    <w:lvl w:ilvl="8" w:tplc="240A001B" w:tentative="1">
      <w:start w:val="1"/>
      <w:numFmt w:val="lowerRoman"/>
      <w:lvlText w:val="%9."/>
      <w:lvlJc w:val="right"/>
      <w:pPr>
        <w:ind w:left="7188" w:hanging="180"/>
      </w:pPr>
    </w:lvl>
  </w:abstractNum>
  <w:num w:numId="1" w16cid:durableId="1536775281">
    <w:abstractNumId w:val="6"/>
  </w:num>
  <w:num w:numId="2" w16cid:durableId="898787437">
    <w:abstractNumId w:val="15"/>
  </w:num>
  <w:num w:numId="3" w16cid:durableId="62795008">
    <w:abstractNumId w:val="22"/>
  </w:num>
  <w:num w:numId="4" w16cid:durableId="497581613">
    <w:abstractNumId w:val="2"/>
  </w:num>
  <w:num w:numId="5" w16cid:durableId="1404527399">
    <w:abstractNumId w:val="28"/>
  </w:num>
  <w:num w:numId="6" w16cid:durableId="1055660824">
    <w:abstractNumId w:val="24"/>
  </w:num>
  <w:num w:numId="7" w16cid:durableId="1201749317">
    <w:abstractNumId w:val="29"/>
  </w:num>
  <w:num w:numId="8" w16cid:durableId="1174804736">
    <w:abstractNumId w:val="3"/>
  </w:num>
  <w:num w:numId="9" w16cid:durableId="1789541126">
    <w:abstractNumId w:val="26"/>
  </w:num>
  <w:num w:numId="10" w16cid:durableId="1103498826">
    <w:abstractNumId w:val="25"/>
  </w:num>
  <w:num w:numId="11" w16cid:durableId="348996073">
    <w:abstractNumId w:val="5"/>
  </w:num>
  <w:num w:numId="12" w16cid:durableId="1357660860">
    <w:abstractNumId w:val="18"/>
  </w:num>
  <w:num w:numId="13" w16cid:durableId="1145899716">
    <w:abstractNumId w:val="31"/>
  </w:num>
  <w:num w:numId="14" w16cid:durableId="910235601">
    <w:abstractNumId w:val="19"/>
  </w:num>
  <w:num w:numId="15" w16cid:durableId="2144155302">
    <w:abstractNumId w:val="33"/>
  </w:num>
  <w:num w:numId="16" w16cid:durableId="1509172080">
    <w:abstractNumId w:val="1"/>
  </w:num>
  <w:num w:numId="17" w16cid:durableId="478426925">
    <w:abstractNumId w:val="21"/>
  </w:num>
  <w:num w:numId="18" w16cid:durableId="680468793">
    <w:abstractNumId w:val="4"/>
  </w:num>
  <w:num w:numId="19" w16cid:durableId="446899246">
    <w:abstractNumId w:val="30"/>
  </w:num>
  <w:num w:numId="20" w16cid:durableId="1256284931">
    <w:abstractNumId w:val="7"/>
  </w:num>
  <w:num w:numId="21" w16cid:durableId="915671552">
    <w:abstractNumId w:val="12"/>
  </w:num>
  <w:num w:numId="22" w16cid:durableId="881020216">
    <w:abstractNumId w:val="13"/>
  </w:num>
  <w:num w:numId="23" w16cid:durableId="37780449">
    <w:abstractNumId w:val="9"/>
  </w:num>
  <w:num w:numId="24" w16cid:durableId="1568570022">
    <w:abstractNumId w:val="20"/>
  </w:num>
  <w:num w:numId="25" w16cid:durableId="1211376833">
    <w:abstractNumId w:val="17"/>
  </w:num>
  <w:num w:numId="26" w16cid:durableId="1817263532">
    <w:abstractNumId w:val="32"/>
  </w:num>
  <w:num w:numId="27" w16cid:durableId="1072125189">
    <w:abstractNumId w:val="16"/>
  </w:num>
  <w:num w:numId="28" w16cid:durableId="1808624203">
    <w:abstractNumId w:val="34"/>
  </w:num>
  <w:num w:numId="29" w16cid:durableId="296648387">
    <w:abstractNumId w:val="35"/>
  </w:num>
  <w:num w:numId="30" w16cid:durableId="410467559">
    <w:abstractNumId w:val="14"/>
  </w:num>
  <w:num w:numId="31" w16cid:durableId="1712461348">
    <w:abstractNumId w:val="10"/>
  </w:num>
  <w:num w:numId="32" w16cid:durableId="514615681">
    <w:abstractNumId w:val="11"/>
  </w:num>
  <w:num w:numId="33" w16cid:durableId="1386684559">
    <w:abstractNumId w:val="23"/>
  </w:num>
  <w:num w:numId="34" w16cid:durableId="85659428">
    <w:abstractNumId w:val="36"/>
  </w:num>
  <w:num w:numId="35" w16cid:durableId="972321400">
    <w:abstractNumId w:val="8"/>
  </w:num>
  <w:num w:numId="36" w16cid:durableId="1205823801">
    <w:abstractNumId w:val="0"/>
  </w:num>
  <w:num w:numId="37" w16cid:durableId="1341935369">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4F52"/>
    <w:rsid w:val="0000757A"/>
    <w:rsid w:val="00011FA5"/>
    <w:rsid w:val="0002125A"/>
    <w:rsid w:val="000242DF"/>
    <w:rsid w:val="000333B3"/>
    <w:rsid w:val="0003472E"/>
    <w:rsid w:val="00045CE4"/>
    <w:rsid w:val="000574D0"/>
    <w:rsid w:val="000624B4"/>
    <w:rsid w:val="0006689A"/>
    <w:rsid w:val="000676A9"/>
    <w:rsid w:val="000909BF"/>
    <w:rsid w:val="00090E89"/>
    <w:rsid w:val="000A09E1"/>
    <w:rsid w:val="000B109E"/>
    <w:rsid w:val="000B1CF5"/>
    <w:rsid w:val="000B2C79"/>
    <w:rsid w:val="000C0C12"/>
    <w:rsid w:val="000D2CC2"/>
    <w:rsid w:val="000E163F"/>
    <w:rsid w:val="000F4EF3"/>
    <w:rsid w:val="000F711B"/>
    <w:rsid w:val="00103849"/>
    <w:rsid w:val="00125F31"/>
    <w:rsid w:val="00143BFD"/>
    <w:rsid w:val="00150008"/>
    <w:rsid w:val="00164BB6"/>
    <w:rsid w:val="001701E3"/>
    <w:rsid w:val="0017238C"/>
    <w:rsid w:val="00173D87"/>
    <w:rsid w:val="001744F3"/>
    <w:rsid w:val="00184BC1"/>
    <w:rsid w:val="00185881"/>
    <w:rsid w:val="00193E05"/>
    <w:rsid w:val="001A01F9"/>
    <w:rsid w:val="001A3EDC"/>
    <w:rsid w:val="001B61EB"/>
    <w:rsid w:val="001C3731"/>
    <w:rsid w:val="001C482C"/>
    <w:rsid w:val="001D2193"/>
    <w:rsid w:val="001D27CC"/>
    <w:rsid w:val="001D6798"/>
    <w:rsid w:val="001E7F1C"/>
    <w:rsid w:val="001F14FB"/>
    <w:rsid w:val="002055E1"/>
    <w:rsid w:val="0020608E"/>
    <w:rsid w:val="0020623D"/>
    <w:rsid w:val="00212958"/>
    <w:rsid w:val="00213250"/>
    <w:rsid w:val="0021771E"/>
    <w:rsid w:val="00221C17"/>
    <w:rsid w:val="002419D3"/>
    <w:rsid w:val="00243B66"/>
    <w:rsid w:val="00246195"/>
    <w:rsid w:val="0024724A"/>
    <w:rsid w:val="002644A8"/>
    <w:rsid w:val="00265FE2"/>
    <w:rsid w:val="002676F5"/>
    <w:rsid w:val="00270B9C"/>
    <w:rsid w:val="002717DC"/>
    <w:rsid w:val="002760D8"/>
    <w:rsid w:val="002941DC"/>
    <w:rsid w:val="002B69C4"/>
    <w:rsid w:val="002C34F1"/>
    <w:rsid w:val="002C43EA"/>
    <w:rsid w:val="002C555A"/>
    <w:rsid w:val="002C5567"/>
    <w:rsid w:val="002C713B"/>
    <w:rsid w:val="002D0027"/>
    <w:rsid w:val="002E3377"/>
    <w:rsid w:val="002E4899"/>
    <w:rsid w:val="002E6F94"/>
    <w:rsid w:val="002F1167"/>
    <w:rsid w:val="002F2CD9"/>
    <w:rsid w:val="002F5F48"/>
    <w:rsid w:val="00305DEA"/>
    <w:rsid w:val="00314E43"/>
    <w:rsid w:val="003217B4"/>
    <w:rsid w:val="003220C0"/>
    <w:rsid w:val="003238AE"/>
    <w:rsid w:val="00334E53"/>
    <w:rsid w:val="00341F28"/>
    <w:rsid w:val="00374F30"/>
    <w:rsid w:val="00383B09"/>
    <w:rsid w:val="00386A51"/>
    <w:rsid w:val="00393E72"/>
    <w:rsid w:val="0039749A"/>
    <w:rsid w:val="003A456A"/>
    <w:rsid w:val="003B1379"/>
    <w:rsid w:val="003C3FFF"/>
    <w:rsid w:val="003C439C"/>
    <w:rsid w:val="003C7852"/>
    <w:rsid w:val="003C7ACD"/>
    <w:rsid w:val="003D1FC7"/>
    <w:rsid w:val="003D2805"/>
    <w:rsid w:val="003D7A4B"/>
    <w:rsid w:val="003E2089"/>
    <w:rsid w:val="003F262F"/>
    <w:rsid w:val="004031E1"/>
    <w:rsid w:val="004057C8"/>
    <w:rsid w:val="00407711"/>
    <w:rsid w:val="0041229A"/>
    <w:rsid w:val="004523CA"/>
    <w:rsid w:val="0047485B"/>
    <w:rsid w:val="00484503"/>
    <w:rsid w:val="004847A0"/>
    <w:rsid w:val="0049243C"/>
    <w:rsid w:val="00492AFC"/>
    <w:rsid w:val="004A19EA"/>
    <w:rsid w:val="004A1D1B"/>
    <w:rsid w:val="004A3858"/>
    <w:rsid w:val="004A7284"/>
    <w:rsid w:val="004A7556"/>
    <w:rsid w:val="004B36B6"/>
    <w:rsid w:val="004B554F"/>
    <w:rsid w:val="004B71C1"/>
    <w:rsid w:val="004C7459"/>
    <w:rsid w:val="004D1FCD"/>
    <w:rsid w:val="004D5705"/>
    <w:rsid w:val="004D6366"/>
    <w:rsid w:val="004E43ED"/>
    <w:rsid w:val="004E562E"/>
    <w:rsid w:val="005028AF"/>
    <w:rsid w:val="00507E30"/>
    <w:rsid w:val="00515AE0"/>
    <w:rsid w:val="00522571"/>
    <w:rsid w:val="00526118"/>
    <w:rsid w:val="00526E92"/>
    <w:rsid w:val="005308B8"/>
    <w:rsid w:val="00532D6B"/>
    <w:rsid w:val="005350D1"/>
    <w:rsid w:val="00540AE9"/>
    <w:rsid w:val="0054309E"/>
    <w:rsid w:val="00546510"/>
    <w:rsid w:val="005470E3"/>
    <w:rsid w:val="00553579"/>
    <w:rsid w:val="0055593A"/>
    <w:rsid w:val="00557E62"/>
    <w:rsid w:val="00562E0D"/>
    <w:rsid w:val="0056459B"/>
    <w:rsid w:val="0057062F"/>
    <w:rsid w:val="005805E0"/>
    <w:rsid w:val="00584B76"/>
    <w:rsid w:val="00586C32"/>
    <w:rsid w:val="00587CBF"/>
    <w:rsid w:val="00591112"/>
    <w:rsid w:val="005B448C"/>
    <w:rsid w:val="005B4775"/>
    <w:rsid w:val="005C4082"/>
    <w:rsid w:val="005C56F6"/>
    <w:rsid w:val="005C6BDA"/>
    <w:rsid w:val="005E461F"/>
    <w:rsid w:val="005E5B5A"/>
    <w:rsid w:val="005F5D6F"/>
    <w:rsid w:val="0060231C"/>
    <w:rsid w:val="00610FCF"/>
    <w:rsid w:val="00612B6B"/>
    <w:rsid w:val="00615B8C"/>
    <w:rsid w:val="00625669"/>
    <w:rsid w:val="00630AEE"/>
    <w:rsid w:val="006359C9"/>
    <w:rsid w:val="006371A9"/>
    <w:rsid w:val="00640D1C"/>
    <w:rsid w:val="00642C14"/>
    <w:rsid w:val="0065231D"/>
    <w:rsid w:val="00656BB9"/>
    <w:rsid w:val="00660FC6"/>
    <w:rsid w:val="00661F9C"/>
    <w:rsid w:val="00663D02"/>
    <w:rsid w:val="006728D2"/>
    <w:rsid w:val="0068402F"/>
    <w:rsid w:val="00690A9F"/>
    <w:rsid w:val="00694F22"/>
    <w:rsid w:val="00695A23"/>
    <w:rsid w:val="006A23CB"/>
    <w:rsid w:val="006C2B97"/>
    <w:rsid w:val="006C3C5B"/>
    <w:rsid w:val="006C57CA"/>
    <w:rsid w:val="006F170A"/>
    <w:rsid w:val="00704DF6"/>
    <w:rsid w:val="00770BBE"/>
    <w:rsid w:val="00781310"/>
    <w:rsid w:val="00793381"/>
    <w:rsid w:val="00795C9B"/>
    <w:rsid w:val="007A3579"/>
    <w:rsid w:val="007A655D"/>
    <w:rsid w:val="007B7F32"/>
    <w:rsid w:val="007C23E8"/>
    <w:rsid w:val="007C5A52"/>
    <w:rsid w:val="007C6AEF"/>
    <w:rsid w:val="007E5ED7"/>
    <w:rsid w:val="007F0155"/>
    <w:rsid w:val="007F3140"/>
    <w:rsid w:val="00801DEC"/>
    <w:rsid w:val="008025B1"/>
    <w:rsid w:val="00806D21"/>
    <w:rsid w:val="00807ACC"/>
    <w:rsid w:val="008271E6"/>
    <w:rsid w:val="00834C08"/>
    <w:rsid w:val="0084418E"/>
    <w:rsid w:val="008509AC"/>
    <w:rsid w:val="00860A19"/>
    <w:rsid w:val="00866123"/>
    <w:rsid w:val="0087392A"/>
    <w:rsid w:val="00875817"/>
    <w:rsid w:val="00887F22"/>
    <w:rsid w:val="00894BAA"/>
    <w:rsid w:val="008C2FD9"/>
    <w:rsid w:val="008D36A4"/>
    <w:rsid w:val="008E347D"/>
    <w:rsid w:val="008E4355"/>
    <w:rsid w:val="0090238E"/>
    <w:rsid w:val="0090560C"/>
    <w:rsid w:val="00905A46"/>
    <w:rsid w:val="00912EEC"/>
    <w:rsid w:val="00920D2D"/>
    <w:rsid w:val="009319F7"/>
    <w:rsid w:val="009346EF"/>
    <w:rsid w:val="00936C46"/>
    <w:rsid w:val="00953A86"/>
    <w:rsid w:val="009563EC"/>
    <w:rsid w:val="009563FD"/>
    <w:rsid w:val="0096368C"/>
    <w:rsid w:val="0096552D"/>
    <w:rsid w:val="0097195E"/>
    <w:rsid w:val="00975390"/>
    <w:rsid w:val="00995A2E"/>
    <w:rsid w:val="009B2B35"/>
    <w:rsid w:val="009B4A51"/>
    <w:rsid w:val="009B5A2E"/>
    <w:rsid w:val="009C66A8"/>
    <w:rsid w:val="009D1BD7"/>
    <w:rsid w:val="009D495E"/>
    <w:rsid w:val="009E0C12"/>
    <w:rsid w:val="009F078B"/>
    <w:rsid w:val="009F0AC8"/>
    <w:rsid w:val="009F209E"/>
    <w:rsid w:val="00A4617A"/>
    <w:rsid w:val="00A522E8"/>
    <w:rsid w:val="00A654CC"/>
    <w:rsid w:val="00A6777E"/>
    <w:rsid w:val="00A729BA"/>
    <w:rsid w:val="00A828F5"/>
    <w:rsid w:val="00A866B9"/>
    <w:rsid w:val="00A86F36"/>
    <w:rsid w:val="00A9656A"/>
    <w:rsid w:val="00AA2206"/>
    <w:rsid w:val="00AB24E9"/>
    <w:rsid w:val="00AB7578"/>
    <w:rsid w:val="00AC001C"/>
    <w:rsid w:val="00AE09C6"/>
    <w:rsid w:val="00AE5326"/>
    <w:rsid w:val="00AF050E"/>
    <w:rsid w:val="00AF254F"/>
    <w:rsid w:val="00B03A91"/>
    <w:rsid w:val="00B108A5"/>
    <w:rsid w:val="00B1568B"/>
    <w:rsid w:val="00B15EFA"/>
    <w:rsid w:val="00B30017"/>
    <w:rsid w:val="00B309D2"/>
    <w:rsid w:val="00B43274"/>
    <w:rsid w:val="00B46B22"/>
    <w:rsid w:val="00B47CAD"/>
    <w:rsid w:val="00B529C2"/>
    <w:rsid w:val="00B54FFB"/>
    <w:rsid w:val="00B65DF4"/>
    <w:rsid w:val="00B83E99"/>
    <w:rsid w:val="00B84508"/>
    <w:rsid w:val="00B871E6"/>
    <w:rsid w:val="00B90585"/>
    <w:rsid w:val="00BA79E2"/>
    <w:rsid w:val="00BB29B1"/>
    <w:rsid w:val="00BC4057"/>
    <w:rsid w:val="00BC784C"/>
    <w:rsid w:val="00BD4517"/>
    <w:rsid w:val="00BE2DA8"/>
    <w:rsid w:val="00BF3741"/>
    <w:rsid w:val="00BF41A9"/>
    <w:rsid w:val="00BF674B"/>
    <w:rsid w:val="00C07362"/>
    <w:rsid w:val="00C14E7B"/>
    <w:rsid w:val="00C222AC"/>
    <w:rsid w:val="00C416EE"/>
    <w:rsid w:val="00C61234"/>
    <w:rsid w:val="00C65F08"/>
    <w:rsid w:val="00C72BE0"/>
    <w:rsid w:val="00C77429"/>
    <w:rsid w:val="00C81B7E"/>
    <w:rsid w:val="00C9126A"/>
    <w:rsid w:val="00C93959"/>
    <w:rsid w:val="00C94DCE"/>
    <w:rsid w:val="00C955B7"/>
    <w:rsid w:val="00CA09AB"/>
    <w:rsid w:val="00CA301C"/>
    <w:rsid w:val="00CA3494"/>
    <w:rsid w:val="00CA7E08"/>
    <w:rsid w:val="00CB4DE6"/>
    <w:rsid w:val="00CC0EE8"/>
    <w:rsid w:val="00CD0954"/>
    <w:rsid w:val="00CD11C6"/>
    <w:rsid w:val="00CD4756"/>
    <w:rsid w:val="00CF37BD"/>
    <w:rsid w:val="00CF6F24"/>
    <w:rsid w:val="00D015D2"/>
    <w:rsid w:val="00D07233"/>
    <w:rsid w:val="00D11A01"/>
    <w:rsid w:val="00D161BA"/>
    <w:rsid w:val="00D1719A"/>
    <w:rsid w:val="00D27D3B"/>
    <w:rsid w:val="00D447DA"/>
    <w:rsid w:val="00D44F52"/>
    <w:rsid w:val="00D464FF"/>
    <w:rsid w:val="00D467C3"/>
    <w:rsid w:val="00D55FAC"/>
    <w:rsid w:val="00D5773E"/>
    <w:rsid w:val="00D57790"/>
    <w:rsid w:val="00D66D6A"/>
    <w:rsid w:val="00D73455"/>
    <w:rsid w:val="00D75B74"/>
    <w:rsid w:val="00D76246"/>
    <w:rsid w:val="00D8214C"/>
    <w:rsid w:val="00D844E2"/>
    <w:rsid w:val="00D850F2"/>
    <w:rsid w:val="00D8760D"/>
    <w:rsid w:val="00D904BF"/>
    <w:rsid w:val="00D93CEA"/>
    <w:rsid w:val="00D95988"/>
    <w:rsid w:val="00D96587"/>
    <w:rsid w:val="00DA038B"/>
    <w:rsid w:val="00DC18AF"/>
    <w:rsid w:val="00DF1BE0"/>
    <w:rsid w:val="00E02CF3"/>
    <w:rsid w:val="00E16517"/>
    <w:rsid w:val="00E543A5"/>
    <w:rsid w:val="00E661F0"/>
    <w:rsid w:val="00E66601"/>
    <w:rsid w:val="00E74D50"/>
    <w:rsid w:val="00E806C6"/>
    <w:rsid w:val="00E8145B"/>
    <w:rsid w:val="00E819AF"/>
    <w:rsid w:val="00E87FB3"/>
    <w:rsid w:val="00E90549"/>
    <w:rsid w:val="00E9303D"/>
    <w:rsid w:val="00E9422A"/>
    <w:rsid w:val="00E95779"/>
    <w:rsid w:val="00E979E4"/>
    <w:rsid w:val="00EA702D"/>
    <w:rsid w:val="00EB33A2"/>
    <w:rsid w:val="00EB3D6B"/>
    <w:rsid w:val="00EB4878"/>
    <w:rsid w:val="00EC6341"/>
    <w:rsid w:val="00EC6D8D"/>
    <w:rsid w:val="00EF0E93"/>
    <w:rsid w:val="00EF1370"/>
    <w:rsid w:val="00EF1A04"/>
    <w:rsid w:val="00EF5782"/>
    <w:rsid w:val="00EF7047"/>
    <w:rsid w:val="00F00B4C"/>
    <w:rsid w:val="00F03531"/>
    <w:rsid w:val="00F064C2"/>
    <w:rsid w:val="00F07D65"/>
    <w:rsid w:val="00F1350F"/>
    <w:rsid w:val="00F13C3F"/>
    <w:rsid w:val="00F200C0"/>
    <w:rsid w:val="00F27DC5"/>
    <w:rsid w:val="00F513AF"/>
    <w:rsid w:val="00F51F12"/>
    <w:rsid w:val="00F668AA"/>
    <w:rsid w:val="00F750E6"/>
    <w:rsid w:val="00F76F16"/>
    <w:rsid w:val="00F871D5"/>
    <w:rsid w:val="00F916FF"/>
    <w:rsid w:val="00F9268A"/>
    <w:rsid w:val="00F93A5D"/>
    <w:rsid w:val="00F97B6E"/>
    <w:rsid w:val="00F97E50"/>
    <w:rsid w:val="00FB44B8"/>
    <w:rsid w:val="00FD49A0"/>
    <w:rsid w:val="00FD5E4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B40E58"/>
  <w15:docId w15:val="{BCCD35AB-EF9E-44BF-92C7-497C5A8F41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CO" w:eastAsia="es-CO"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B108A5"/>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uiPriority w:val="9"/>
    <w:unhideWhenUsed/>
    <w:qFormat/>
    <w:rsid w:val="0024724A"/>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660FC6"/>
    <w:pPr>
      <w:ind w:left="720"/>
      <w:contextualSpacing/>
    </w:pPr>
  </w:style>
  <w:style w:type="paragraph" w:styleId="Sinespaciado">
    <w:name w:val="No Spacing"/>
    <w:uiPriority w:val="1"/>
    <w:qFormat/>
    <w:rsid w:val="00EF0E93"/>
    <w:pPr>
      <w:spacing w:after="0" w:line="240" w:lineRule="auto"/>
    </w:pPr>
    <w:rPr>
      <w:rFonts w:ascii="Calibri" w:eastAsia="Calibri" w:hAnsi="Calibri" w:cs="Times New Roman"/>
      <w:lang w:eastAsia="en-US"/>
    </w:rPr>
  </w:style>
  <w:style w:type="paragraph" w:styleId="Encabezado">
    <w:name w:val="header"/>
    <w:basedOn w:val="Normal"/>
    <w:link w:val="EncabezadoCar"/>
    <w:uiPriority w:val="99"/>
    <w:unhideWhenUsed/>
    <w:rsid w:val="007A655D"/>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7A655D"/>
  </w:style>
  <w:style w:type="paragraph" w:styleId="Piedepgina">
    <w:name w:val="footer"/>
    <w:basedOn w:val="Normal"/>
    <w:link w:val="PiedepginaCar"/>
    <w:uiPriority w:val="99"/>
    <w:unhideWhenUsed/>
    <w:rsid w:val="007A655D"/>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7A655D"/>
  </w:style>
  <w:style w:type="paragraph" w:styleId="Textodeglobo">
    <w:name w:val="Balloon Text"/>
    <w:basedOn w:val="Normal"/>
    <w:link w:val="TextodegloboCar"/>
    <w:uiPriority w:val="99"/>
    <w:semiHidden/>
    <w:unhideWhenUsed/>
    <w:rsid w:val="0021771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1771E"/>
    <w:rPr>
      <w:rFonts w:ascii="Tahoma" w:hAnsi="Tahoma" w:cs="Tahoma"/>
      <w:sz w:val="16"/>
      <w:szCs w:val="16"/>
    </w:rPr>
  </w:style>
  <w:style w:type="character" w:styleId="Textoennegrita">
    <w:name w:val="Strong"/>
    <w:basedOn w:val="Fuentedeprrafopredeter"/>
    <w:uiPriority w:val="22"/>
    <w:qFormat/>
    <w:rsid w:val="00125F31"/>
    <w:rPr>
      <w:b/>
      <w:bCs/>
    </w:rPr>
  </w:style>
  <w:style w:type="character" w:styleId="Hipervnculo">
    <w:name w:val="Hyperlink"/>
    <w:basedOn w:val="Fuentedeprrafopredeter"/>
    <w:uiPriority w:val="99"/>
    <w:unhideWhenUsed/>
    <w:rsid w:val="001C482C"/>
    <w:rPr>
      <w:color w:val="0000FF" w:themeColor="hyperlink"/>
      <w:u w:val="single"/>
    </w:rPr>
  </w:style>
  <w:style w:type="paragraph" w:customStyle="1" w:styleId="xmsonormal">
    <w:name w:val="x_msonormal"/>
    <w:basedOn w:val="Normal"/>
    <w:rsid w:val="0096552D"/>
    <w:pPr>
      <w:spacing w:after="0" w:line="240" w:lineRule="auto"/>
    </w:pPr>
    <w:rPr>
      <w:rFonts w:ascii="Calibri" w:eastAsiaTheme="minorHAnsi" w:hAnsi="Calibri" w:cs="Calibri"/>
    </w:rPr>
  </w:style>
  <w:style w:type="character" w:styleId="Mencinsinresolver">
    <w:name w:val="Unresolved Mention"/>
    <w:basedOn w:val="Fuentedeprrafopredeter"/>
    <w:uiPriority w:val="99"/>
    <w:semiHidden/>
    <w:unhideWhenUsed/>
    <w:rsid w:val="00E74D50"/>
    <w:rPr>
      <w:color w:val="605E5C"/>
      <w:shd w:val="clear" w:color="auto" w:fill="E1DFDD"/>
    </w:rPr>
  </w:style>
  <w:style w:type="paragraph" w:customStyle="1" w:styleId="Default">
    <w:name w:val="Default"/>
    <w:rsid w:val="0020608E"/>
    <w:pPr>
      <w:autoSpaceDE w:val="0"/>
      <w:autoSpaceDN w:val="0"/>
      <w:adjustRightInd w:val="0"/>
      <w:spacing w:after="0" w:line="240" w:lineRule="auto"/>
    </w:pPr>
    <w:rPr>
      <w:rFonts w:ascii="Arial" w:hAnsi="Arial" w:cs="Arial"/>
      <w:color w:val="000000"/>
      <w:sz w:val="24"/>
      <w:szCs w:val="24"/>
    </w:rPr>
  </w:style>
  <w:style w:type="paragraph" w:styleId="Descripcin">
    <w:name w:val="caption"/>
    <w:basedOn w:val="Normal"/>
    <w:next w:val="Normal"/>
    <w:uiPriority w:val="35"/>
    <w:unhideWhenUsed/>
    <w:qFormat/>
    <w:rsid w:val="001D27CC"/>
    <w:pPr>
      <w:spacing w:line="240" w:lineRule="auto"/>
    </w:pPr>
    <w:rPr>
      <w:i/>
      <w:iCs/>
      <w:color w:val="1F497D" w:themeColor="text2"/>
      <w:sz w:val="18"/>
      <w:szCs w:val="18"/>
    </w:rPr>
  </w:style>
  <w:style w:type="table" w:styleId="Tablaconcuadrcula">
    <w:name w:val="Table Grid"/>
    <w:basedOn w:val="Tablanormal"/>
    <w:uiPriority w:val="59"/>
    <w:rsid w:val="001D21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uiPriority w:val="1"/>
    <w:unhideWhenUsed/>
    <w:qFormat/>
    <w:rsid w:val="00CA3494"/>
    <w:pPr>
      <w:widowControl w:val="0"/>
      <w:autoSpaceDE w:val="0"/>
      <w:autoSpaceDN w:val="0"/>
      <w:spacing w:after="0" w:line="240" w:lineRule="auto"/>
    </w:pPr>
    <w:rPr>
      <w:rFonts w:ascii="Arial MT" w:eastAsia="Arial MT" w:hAnsi="Arial MT" w:cs="Arial MT"/>
      <w:lang w:val="es-ES" w:eastAsia="en-US"/>
    </w:rPr>
  </w:style>
  <w:style w:type="character" w:customStyle="1" w:styleId="TextoindependienteCar">
    <w:name w:val="Texto independiente Car"/>
    <w:basedOn w:val="Fuentedeprrafopredeter"/>
    <w:link w:val="Textoindependiente"/>
    <w:uiPriority w:val="1"/>
    <w:rsid w:val="00CA3494"/>
    <w:rPr>
      <w:rFonts w:ascii="Arial MT" w:eastAsia="Arial MT" w:hAnsi="Arial MT" w:cs="Arial MT"/>
      <w:lang w:val="es-ES" w:eastAsia="en-US"/>
    </w:rPr>
  </w:style>
  <w:style w:type="character" w:customStyle="1" w:styleId="Ttulo1Car">
    <w:name w:val="Título 1 Car"/>
    <w:basedOn w:val="Fuentedeprrafopredeter"/>
    <w:link w:val="Ttulo1"/>
    <w:uiPriority w:val="9"/>
    <w:rsid w:val="00B108A5"/>
    <w:rPr>
      <w:rFonts w:asciiTheme="majorHAnsi" w:eastAsiaTheme="majorEastAsia" w:hAnsiTheme="majorHAnsi" w:cstheme="majorBidi"/>
      <w:color w:val="365F91" w:themeColor="accent1" w:themeShade="BF"/>
      <w:sz w:val="32"/>
      <w:szCs w:val="32"/>
    </w:rPr>
  </w:style>
  <w:style w:type="paragraph" w:styleId="TtuloTDC">
    <w:name w:val="TOC Heading"/>
    <w:basedOn w:val="Ttulo1"/>
    <w:next w:val="Normal"/>
    <w:uiPriority w:val="39"/>
    <w:unhideWhenUsed/>
    <w:qFormat/>
    <w:rsid w:val="00B108A5"/>
    <w:pPr>
      <w:spacing w:line="259" w:lineRule="auto"/>
      <w:outlineLvl w:val="9"/>
    </w:pPr>
  </w:style>
  <w:style w:type="paragraph" w:styleId="TDC1">
    <w:name w:val="toc 1"/>
    <w:basedOn w:val="Normal"/>
    <w:next w:val="Normal"/>
    <w:autoRedefine/>
    <w:uiPriority w:val="39"/>
    <w:unhideWhenUsed/>
    <w:rsid w:val="00B108A5"/>
    <w:pPr>
      <w:spacing w:after="100"/>
    </w:pPr>
  </w:style>
  <w:style w:type="character" w:customStyle="1" w:styleId="Ttulo2Car">
    <w:name w:val="Título 2 Car"/>
    <w:basedOn w:val="Fuentedeprrafopredeter"/>
    <w:link w:val="Ttulo2"/>
    <w:uiPriority w:val="9"/>
    <w:rsid w:val="0024724A"/>
    <w:rPr>
      <w:rFonts w:asciiTheme="majorHAnsi" w:eastAsiaTheme="majorEastAsia" w:hAnsiTheme="majorHAnsi" w:cstheme="majorBidi"/>
      <w:color w:val="365F91" w:themeColor="accent1" w:themeShade="BF"/>
      <w:sz w:val="26"/>
      <w:szCs w:val="26"/>
    </w:rPr>
  </w:style>
  <w:style w:type="paragraph" w:styleId="TDC2">
    <w:name w:val="toc 2"/>
    <w:basedOn w:val="Normal"/>
    <w:next w:val="Normal"/>
    <w:autoRedefine/>
    <w:uiPriority w:val="39"/>
    <w:unhideWhenUsed/>
    <w:rsid w:val="002D0027"/>
    <w:pPr>
      <w:spacing w:after="100"/>
      <w:ind w:left="220"/>
    </w:pPr>
  </w:style>
  <w:style w:type="character" w:styleId="Refdecomentario">
    <w:name w:val="annotation reference"/>
    <w:basedOn w:val="Fuentedeprrafopredeter"/>
    <w:uiPriority w:val="99"/>
    <w:semiHidden/>
    <w:unhideWhenUsed/>
    <w:rsid w:val="00341F28"/>
    <w:rPr>
      <w:sz w:val="16"/>
      <w:szCs w:val="16"/>
    </w:rPr>
  </w:style>
  <w:style w:type="paragraph" w:styleId="Textocomentario">
    <w:name w:val="annotation text"/>
    <w:basedOn w:val="Normal"/>
    <w:link w:val="TextocomentarioCar"/>
    <w:uiPriority w:val="99"/>
    <w:semiHidden/>
    <w:unhideWhenUsed/>
    <w:rsid w:val="00341F28"/>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341F28"/>
    <w:rPr>
      <w:sz w:val="20"/>
      <w:szCs w:val="20"/>
    </w:rPr>
  </w:style>
  <w:style w:type="paragraph" w:styleId="Asuntodelcomentario">
    <w:name w:val="annotation subject"/>
    <w:basedOn w:val="Textocomentario"/>
    <w:next w:val="Textocomentario"/>
    <w:link w:val="AsuntodelcomentarioCar"/>
    <w:uiPriority w:val="99"/>
    <w:semiHidden/>
    <w:unhideWhenUsed/>
    <w:rsid w:val="00341F28"/>
    <w:rPr>
      <w:b/>
      <w:bCs/>
    </w:rPr>
  </w:style>
  <w:style w:type="character" w:customStyle="1" w:styleId="AsuntodelcomentarioCar">
    <w:name w:val="Asunto del comentario Car"/>
    <w:basedOn w:val="TextocomentarioCar"/>
    <w:link w:val="Asuntodelcomentario"/>
    <w:uiPriority w:val="99"/>
    <w:semiHidden/>
    <w:rsid w:val="00341F2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9959227">
      <w:bodyDiv w:val="1"/>
      <w:marLeft w:val="0"/>
      <w:marRight w:val="0"/>
      <w:marTop w:val="0"/>
      <w:marBottom w:val="0"/>
      <w:divBdr>
        <w:top w:val="none" w:sz="0" w:space="0" w:color="auto"/>
        <w:left w:val="none" w:sz="0" w:space="0" w:color="auto"/>
        <w:bottom w:val="none" w:sz="0" w:space="0" w:color="auto"/>
        <w:right w:val="none" w:sz="0" w:space="0" w:color="auto"/>
      </w:divBdr>
    </w:div>
    <w:div w:id="62485974">
      <w:bodyDiv w:val="1"/>
      <w:marLeft w:val="0"/>
      <w:marRight w:val="0"/>
      <w:marTop w:val="0"/>
      <w:marBottom w:val="0"/>
      <w:divBdr>
        <w:top w:val="none" w:sz="0" w:space="0" w:color="auto"/>
        <w:left w:val="none" w:sz="0" w:space="0" w:color="auto"/>
        <w:bottom w:val="none" w:sz="0" w:space="0" w:color="auto"/>
        <w:right w:val="none" w:sz="0" w:space="0" w:color="auto"/>
      </w:divBdr>
    </w:div>
    <w:div w:id="89936018">
      <w:bodyDiv w:val="1"/>
      <w:marLeft w:val="0"/>
      <w:marRight w:val="0"/>
      <w:marTop w:val="0"/>
      <w:marBottom w:val="0"/>
      <w:divBdr>
        <w:top w:val="none" w:sz="0" w:space="0" w:color="auto"/>
        <w:left w:val="none" w:sz="0" w:space="0" w:color="auto"/>
        <w:bottom w:val="none" w:sz="0" w:space="0" w:color="auto"/>
        <w:right w:val="none" w:sz="0" w:space="0" w:color="auto"/>
      </w:divBdr>
    </w:div>
    <w:div w:id="118497920">
      <w:bodyDiv w:val="1"/>
      <w:marLeft w:val="0"/>
      <w:marRight w:val="0"/>
      <w:marTop w:val="0"/>
      <w:marBottom w:val="0"/>
      <w:divBdr>
        <w:top w:val="none" w:sz="0" w:space="0" w:color="auto"/>
        <w:left w:val="none" w:sz="0" w:space="0" w:color="auto"/>
        <w:bottom w:val="none" w:sz="0" w:space="0" w:color="auto"/>
        <w:right w:val="none" w:sz="0" w:space="0" w:color="auto"/>
      </w:divBdr>
    </w:div>
    <w:div w:id="136580051">
      <w:bodyDiv w:val="1"/>
      <w:marLeft w:val="0"/>
      <w:marRight w:val="0"/>
      <w:marTop w:val="0"/>
      <w:marBottom w:val="0"/>
      <w:divBdr>
        <w:top w:val="none" w:sz="0" w:space="0" w:color="auto"/>
        <w:left w:val="none" w:sz="0" w:space="0" w:color="auto"/>
        <w:bottom w:val="none" w:sz="0" w:space="0" w:color="auto"/>
        <w:right w:val="none" w:sz="0" w:space="0" w:color="auto"/>
      </w:divBdr>
    </w:div>
    <w:div w:id="317659033">
      <w:bodyDiv w:val="1"/>
      <w:marLeft w:val="0"/>
      <w:marRight w:val="0"/>
      <w:marTop w:val="0"/>
      <w:marBottom w:val="0"/>
      <w:divBdr>
        <w:top w:val="none" w:sz="0" w:space="0" w:color="auto"/>
        <w:left w:val="none" w:sz="0" w:space="0" w:color="auto"/>
        <w:bottom w:val="none" w:sz="0" w:space="0" w:color="auto"/>
        <w:right w:val="none" w:sz="0" w:space="0" w:color="auto"/>
      </w:divBdr>
    </w:div>
    <w:div w:id="437218405">
      <w:bodyDiv w:val="1"/>
      <w:marLeft w:val="0"/>
      <w:marRight w:val="0"/>
      <w:marTop w:val="0"/>
      <w:marBottom w:val="0"/>
      <w:divBdr>
        <w:top w:val="none" w:sz="0" w:space="0" w:color="auto"/>
        <w:left w:val="none" w:sz="0" w:space="0" w:color="auto"/>
        <w:bottom w:val="none" w:sz="0" w:space="0" w:color="auto"/>
        <w:right w:val="none" w:sz="0" w:space="0" w:color="auto"/>
      </w:divBdr>
    </w:div>
    <w:div w:id="494615682">
      <w:bodyDiv w:val="1"/>
      <w:marLeft w:val="0"/>
      <w:marRight w:val="0"/>
      <w:marTop w:val="0"/>
      <w:marBottom w:val="0"/>
      <w:divBdr>
        <w:top w:val="none" w:sz="0" w:space="0" w:color="auto"/>
        <w:left w:val="none" w:sz="0" w:space="0" w:color="auto"/>
        <w:bottom w:val="none" w:sz="0" w:space="0" w:color="auto"/>
        <w:right w:val="none" w:sz="0" w:space="0" w:color="auto"/>
      </w:divBdr>
    </w:div>
    <w:div w:id="551429287">
      <w:bodyDiv w:val="1"/>
      <w:marLeft w:val="0"/>
      <w:marRight w:val="0"/>
      <w:marTop w:val="0"/>
      <w:marBottom w:val="0"/>
      <w:divBdr>
        <w:top w:val="none" w:sz="0" w:space="0" w:color="auto"/>
        <w:left w:val="none" w:sz="0" w:space="0" w:color="auto"/>
        <w:bottom w:val="none" w:sz="0" w:space="0" w:color="auto"/>
        <w:right w:val="none" w:sz="0" w:space="0" w:color="auto"/>
      </w:divBdr>
    </w:div>
    <w:div w:id="746416755">
      <w:bodyDiv w:val="1"/>
      <w:marLeft w:val="0"/>
      <w:marRight w:val="0"/>
      <w:marTop w:val="0"/>
      <w:marBottom w:val="0"/>
      <w:divBdr>
        <w:top w:val="none" w:sz="0" w:space="0" w:color="auto"/>
        <w:left w:val="none" w:sz="0" w:space="0" w:color="auto"/>
        <w:bottom w:val="none" w:sz="0" w:space="0" w:color="auto"/>
        <w:right w:val="none" w:sz="0" w:space="0" w:color="auto"/>
      </w:divBdr>
    </w:div>
    <w:div w:id="755054198">
      <w:bodyDiv w:val="1"/>
      <w:marLeft w:val="0"/>
      <w:marRight w:val="0"/>
      <w:marTop w:val="0"/>
      <w:marBottom w:val="0"/>
      <w:divBdr>
        <w:top w:val="none" w:sz="0" w:space="0" w:color="auto"/>
        <w:left w:val="none" w:sz="0" w:space="0" w:color="auto"/>
        <w:bottom w:val="none" w:sz="0" w:space="0" w:color="auto"/>
        <w:right w:val="none" w:sz="0" w:space="0" w:color="auto"/>
      </w:divBdr>
    </w:div>
    <w:div w:id="774833882">
      <w:bodyDiv w:val="1"/>
      <w:marLeft w:val="0"/>
      <w:marRight w:val="0"/>
      <w:marTop w:val="0"/>
      <w:marBottom w:val="0"/>
      <w:divBdr>
        <w:top w:val="none" w:sz="0" w:space="0" w:color="auto"/>
        <w:left w:val="none" w:sz="0" w:space="0" w:color="auto"/>
        <w:bottom w:val="none" w:sz="0" w:space="0" w:color="auto"/>
        <w:right w:val="none" w:sz="0" w:space="0" w:color="auto"/>
      </w:divBdr>
    </w:div>
    <w:div w:id="783302563">
      <w:bodyDiv w:val="1"/>
      <w:marLeft w:val="0"/>
      <w:marRight w:val="0"/>
      <w:marTop w:val="0"/>
      <w:marBottom w:val="0"/>
      <w:divBdr>
        <w:top w:val="none" w:sz="0" w:space="0" w:color="auto"/>
        <w:left w:val="none" w:sz="0" w:space="0" w:color="auto"/>
        <w:bottom w:val="none" w:sz="0" w:space="0" w:color="auto"/>
        <w:right w:val="none" w:sz="0" w:space="0" w:color="auto"/>
      </w:divBdr>
    </w:div>
    <w:div w:id="875774155">
      <w:bodyDiv w:val="1"/>
      <w:marLeft w:val="0"/>
      <w:marRight w:val="0"/>
      <w:marTop w:val="0"/>
      <w:marBottom w:val="0"/>
      <w:divBdr>
        <w:top w:val="none" w:sz="0" w:space="0" w:color="auto"/>
        <w:left w:val="none" w:sz="0" w:space="0" w:color="auto"/>
        <w:bottom w:val="none" w:sz="0" w:space="0" w:color="auto"/>
        <w:right w:val="none" w:sz="0" w:space="0" w:color="auto"/>
      </w:divBdr>
    </w:div>
    <w:div w:id="1101030916">
      <w:bodyDiv w:val="1"/>
      <w:marLeft w:val="0"/>
      <w:marRight w:val="0"/>
      <w:marTop w:val="0"/>
      <w:marBottom w:val="0"/>
      <w:divBdr>
        <w:top w:val="none" w:sz="0" w:space="0" w:color="auto"/>
        <w:left w:val="none" w:sz="0" w:space="0" w:color="auto"/>
        <w:bottom w:val="none" w:sz="0" w:space="0" w:color="auto"/>
        <w:right w:val="none" w:sz="0" w:space="0" w:color="auto"/>
      </w:divBdr>
    </w:div>
    <w:div w:id="1111897031">
      <w:bodyDiv w:val="1"/>
      <w:marLeft w:val="0"/>
      <w:marRight w:val="0"/>
      <w:marTop w:val="0"/>
      <w:marBottom w:val="0"/>
      <w:divBdr>
        <w:top w:val="none" w:sz="0" w:space="0" w:color="auto"/>
        <w:left w:val="none" w:sz="0" w:space="0" w:color="auto"/>
        <w:bottom w:val="none" w:sz="0" w:space="0" w:color="auto"/>
        <w:right w:val="none" w:sz="0" w:space="0" w:color="auto"/>
      </w:divBdr>
    </w:div>
    <w:div w:id="1159224295">
      <w:bodyDiv w:val="1"/>
      <w:marLeft w:val="0"/>
      <w:marRight w:val="0"/>
      <w:marTop w:val="0"/>
      <w:marBottom w:val="0"/>
      <w:divBdr>
        <w:top w:val="none" w:sz="0" w:space="0" w:color="auto"/>
        <w:left w:val="none" w:sz="0" w:space="0" w:color="auto"/>
        <w:bottom w:val="none" w:sz="0" w:space="0" w:color="auto"/>
        <w:right w:val="none" w:sz="0" w:space="0" w:color="auto"/>
      </w:divBdr>
    </w:div>
    <w:div w:id="1181235109">
      <w:bodyDiv w:val="1"/>
      <w:marLeft w:val="0"/>
      <w:marRight w:val="0"/>
      <w:marTop w:val="0"/>
      <w:marBottom w:val="0"/>
      <w:divBdr>
        <w:top w:val="none" w:sz="0" w:space="0" w:color="auto"/>
        <w:left w:val="none" w:sz="0" w:space="0" w:color="auto"/>
        <w:bottom w:val="none" w:sz="0" w:space="0" w:color="auto"/>
        <w:right w:val="none" w:sz="0" w:space="0" w:color="auto"/>
      </w:divBdr>
    </w:div>
    <w:div w:id="1214539688">
      <w:bodyDiv w:val="1"/>
      <w:marLeft w:val="0"/>
      <w:marRight w:val="0"/>
      <w:marTop w:val="0"/>
      <w:marBottom w:val="0"/>
      <w:divBdr>
        <w:top w:val="none" w:sz="0" w:space="0" w:color="auto"/>
        <w:left w:val="none" w:sz="0" w:space="0" w:color="auto"/>
        <w:bottom w:val="none" w:sz="0" w:space="0" w:color="auto"/>
        <w:right w:val="none" w:sz="0" w:space="0" w:color="auto"/>
      </w:divBdr>
      <w:divsChild>
        <w:div w:id="1019818237">
          <w:marLeft w:val="0"/>
          <w:marRight w:val="0"/>
          <w:marTop w:val="0"/>
          <w:marBottom w:val="0"/>
          <w:divBdr>
            <w:top w:val="none" w:sz="0" w:space="0" w:color="auto"/>
            <w:left w:val="none" w:sz="0" w:space="0" w:color="auto"/>
            <w:bottom w:val="none" w:sz="0" w:space="0" w:color="auto"/>
            <w:right w:val="none" w:sz="0" w:space="0" w:color="auto"/>
          </w:divBdr>
        </w:div>
        <w:div w:id="1936866390">
          <w:marLeft w:val="0"/>
          <w:marRight w:val="0"/>
          <w:marTop w:val="0"/>
          <w:marBottom w:val="0"/>
          <w:divBdr>
            <w:top w:val="none" w:sz="0" w:space="0" w:color="auto"/>
            <w:left w:val="none" w:sz="0" w:space="0" w:color="auto"/>
            <w:bottom w:val="none" w:sz="0" w:space="0" w:color="auto"/>
            <w:right w:val="none" w:sz="0" w:space="0" w:color="auto"/>
          </w:divBdr>
        </w:div>
      </w:divsChild>
    </w:div>
    <w:div w:id="1238904895">
      <w:bodyDiv w:val="1"/>
      <w:marLeft w:val="0"/>
      <w:marRight w:val="0"/>
      <w:marTop w:val="0"/>
      <w:marBottom w:val="0"/>
      <w:divBdr>
        <w:top w:val="none" w:sz="0" w:space="0" w:color="auto"/>
        <w:left w:val="none" w:sz="0" w:space="0" w:color="auto"/>
        <w:bottom w:val="none" w:sz="0" w:space="0" w:color="auto"/>
        <w:right w:val="none" w:sz="0" w:space="0" w:color="auto"/>
      </w:divBdr>
    </w:div>
    <w:div w:id="1298607899">
      <w:bodyDiv w:val="1"/>
      <w:marLeft w:val="0"/>
      <w:marRight w:val="0"/>
      <w:marTop w:val="0"/>
      <w:marBottom w:val="0"/>
      <w:divBdr>
        <w:top w:val="none" w:sz="0" w:space="0" w:color="auto"/>
        <w:left w:val="none" w:sz="0" w:space="0" w:color="auto"/>
        <w:bottom w:val="none" w:sz="0" w:space="0" w:color="auto"/>
        <w:right w:val="none" w:sz="0" w:space="0" w:color="auto"/>
      </w:divBdr>
    </w:div>
    <w:div w:id="1333753137">
      <w:bodyDiv w:val="1"/>
      <w:marLeft w:val="0"/>
      <w:marRight w:val="0"/>
      <w:marTop w:val="0"/>
      <w:marBottom w:val="0"/>
      <w:divBdr>
        <w:top w:val="none" w:sz="0" w:space="0" w:color="auto"/>
        <w:left w:val="none" w:sz="0" w:space="0" w:color="auto"/>
        <w:bottom w:val="none" w:sz="0" w:space="0" w:color="auto"/>
        <w:right w:val="none" w:sz="0" w:space="0" w:color="auto"/>
      </w:divBdr>
    </w:div>
    <w:div w:id="1400054481">
      <w:bodyDiv w:val="1"/>
      <w:marLeft w:val="0"/>
      <w:marRight w:val="0"/>
      <w:marTop w:val="0"/>
      <w:marBottom w:val="0"/>
      <w:divBdr>
        <w:top w:val="none" w:sz="0" w:space="0" w:color="auto"/>
        <w:left w:val="none" w:sz="0" w:space="0" w:color="auto"/>
        <w:bottom w:val="none" w:sz="0" w:space="0" w:color="auto"/>
        <w:right w:val="none" w:sz="0" w:space="0" w:color="auto"/>
      </w:divBdr>
    </w:div>
    <w:div w:id="1421829989">
      <w:bodyDiv w:val="1"/>
      <w:marLeft w:val="0"/>
      <w:marRight w:val="0"/>
      <w:marTop w:val="0"/>
      <w:marBottom w:val="0"/>
      <w:divBdr>
        <w:top w:val="none" w:sz="0" w:space="0" w:color="auto"/>
        <w:left w:val="none" w:sz="0" w:space="0" w:color="auto"/>
        <w:bottom w:val="none" w:sz="0" w:space="0" w:color="auto"/>
        <w:right w:val="none" w:sz="0" w:space="0" w:color="auto"/>
      </w:divBdr>
    </w:div>
    <w:div w:id="1422482631">
      <w:bodyDiv w:val="1"/>
      <w:marLeft w:val="0"/>
      <w:marRight w:val="0"/>
      <w:marTop w:val="0"/>
      <w:marBottom w:val="0"/>
      <w:divBdr>
        <w:top w:val="none" w:sz="0" w:space="0" w:color="auto"/>
        <w:left w:val="none" w:sz="0" w:space="0" w:color="auto"/>
        <w:bottom w:val="none" w:sz="0" w:space="0" w:color="auto"/>
        <w:right w:val="none" w:sz="0" w:space="0" w:color="auto"/>
      </w:divBdr>
    </w:div>
    <w:div w:id="1551303432">
      <w:bodyDiv w:val="1"/>
      <w:marLeft w:val="0"/>
      <w:marRight w:val="0"/>
      <w:marTop w:val="0"/>
      <w:marBottom w:val="0"/>
      <w:divBdr>
        <w:top w:val="none" w:sz="0" w:space="0" w:color="auto"/>
        <w:left w:val="none" w:sz="0" w:space="0" w:color="auto"/>
        <w:bottom w:val="none" w:sz="0" w:space="0" w:color="auto"/>
        <w:right w:val="none" w:sz="0" w:space="0" w:color="auto"/>
      </w:divBdr>
      <w:divsChild>
        <w:div w:id="1626932090">
          <w:marLeft w:val="0"/>
          <w:marRight w:val="0"/>
          <w:marTop w:val="0"/>
          <w:marBottom w:val="0"/>
          <w:divBdr>
            <w:top w:val="none" w:sz="0" w:space="0" w:color="auto"/>
            <w:left w:val="none" w:sz="0" w:space="0" w:color="auto"/>
            <w:bottom w:val="none" w:sz="0" w:space="0" w:color="auto"/>
            <w:right w:val="none" w:sz="0" w:space="0" w:color="auto"/>
          </w:divBdr>
        </w:div>
        <w:div w:id="2002847747">
          <w:marLeft w:val="0"/>
          <w:marRight w:val="0"/>
          <w:marTop w:val="0"/>
          <w:marBottom w:val="0"/>
          <w:divBdr>
            <w:top w:val="none" w:sz="0" w:space="0" w:color="auto"/>
            <w:left w:val="none" w:sz="0" w:space="0" w:color="auto"/>
            <w:bottom w:val="none" w:sz="0" w:space="0" w:color="auto"/>
            <w:right w:val="none" w:sz="0" w:space="0" w:color="auto"/>
          </w:divBdr>
        </w:div>
        <w:div w:id="1591503424">
          <w:marLeft w:val="0"/>
          <w:marRight w:val="0"/>
          <w:marTop w:val="0"/>
          <w:marBottom w:val="0"/>
          <w:divBdr>
            <w:top w:val="none" w:sz="0" w:space="0" w:color="auto"/>
            <w:left w:val="none" w:sz="0" w:space="0" w:color="auto"/>
            <w:bottom w:val="none" w:sz="0" w:space="0" w:color="auto"/>
            <w:right w:val="none" w:sz="0" w:space="0" w:color="auto"/>
          </w:divBdr>
        </w:div>
        <w:div w:id="1088429066">
          <w:marLeft w:val="0"/>
          <w:marRight w:val="0"/>
          <w:marTop w:val="0"/>
          <w:marBottom w:val="0"/>
          <w:divBdr>
            <w:top w:val="none" w:sz="0" w:space="0" w:color="auto"/>
            <w:left w:val="none" w:sz="0" w:space="0" w:color="auto"/>
            <w:bottom w:val="none" w:sz="0" w:space="0" w:color="auto"/>
            <w:right w:val="none" w:sz="0" w:space="0" w:color="auto"/>
          </w:divBdr>
        </w:div>
        <w:div w:id="697899352">
          <w:marLeft w:val="0"/>
          <w:marRight w:val="0"/>
          <w:marTop w:val="0"/>
          <w:marBottom w:val="0"/>
          <w:divBdr>
            <w:top w:val="none" w:sz="0" w:space="0" w:color="auto"/>
            <w:left w:val="none" w:sz="0" w:space="0" w:color="auto"/>
            <w:bottom w:val="none" w:sz="0" w:space="0" w:color="auto"/>
            <w:right w:val="none" w:sz="0" w:space="0" w:color="auto"/>
          </w:divBdr>
        </w:div>
      </w:divsChild>
    </w:div>
    <w:div w:id="1564829230">
      <w:bodyDiv w:val="1"/>
      <w:marLeft w:val="0"/>
      <w:marRight w:val="0"/>
      <w:marTop w:val="0"/>
      <w:marBottom w:val="0"/>
      <w:divBdr>
        <w:top w:val="none" w:sz="0" w:space="0" w:color="auto"/>
        <w:left w:val="none" w:sz="0" w:space="0" w:color="auto"/>
        <w:bottom w:val="none" w:sz="0" w:space="0" w:color="auto"/>
        <w:right w:val="none" w:sz="0" w:space="0" w:color="auto"/>
      </w:divBdr>
      <w:divsChild>
        <w:div w:id="87388969">
          <w:marLeft w:val="0"/>
          <w:marRight w:val="0"/>
          <w:marTop w:val="0"/>
          <w:marBottom w:val="15"/>
          <w:divBdr>
            <w:top w:val="none" w:sz="0" w:space="0" w:color="auto"/>
            <w:left w:val="none" w:sz="0" w:space="0" w:color="auto"/>
            <w:bottom w:val="none" w:sz="0" w:space="0" w:color="auto"/>
            <w:right w:val="none" w:sz="0" w:space="0" w:color="auto"/>
          </w:divBdr>
          <w:divsChild>
            <w:div w:id="165561896">
              <w:marLeft w:val="210"/>
              <w:marRight w:val="0"/>
              <w:marTop w:val="195"/>
              <w:marBottom w:val="0"/>
              <w:divBdr>
                <w:top w:val="none" w:sz="0" w:space="0" w:color="auto"/>
                <w:left w:val="none" w:sz="0" w:space="0" w:color="auto"/>
                <w:bottom w:val="none" w:sz="0" w:space="0" w:color="auto"/>
                <w:right w:val="none" w:sz="0" w:space="0" w:color="auto"/>
              </w:divBdr>
            </w:div>
          </w:divsChild>
        </w:div>
      </w:divsChild>
    </w:div>
    <w:div w:id="1573615100">
      <w:bodyDiv w:val="1"/>
      <w:marLeft w:val="0"/>
      <w:marRight w:val="0"/>
      <w:marTop w:val="0"/>
      <w:marBottom w:val="0"/>
      <w:divBdr>
        <w:top w:val="none" w:sz="0" w:space="0" w:color="auto"/>
        <w:left w:val="none" w:sz="0" w:space="0" w:color="auto"/>
        <w:bottom w:val="none" w:sz="0" w:space="0" w:color="auto"/>
        <w:right w:val="none" w:sz="0" w:space="0" w:color="auto"/>
      </w:divBdr>
    </w:div>
    <w:div w:id="1673678832">
      <w:bodyDiv w:val="1"/>
      <w:marLeft w:val="0"/>
      <w:marRight w:val="0"/>
      <w:marTop w:val="0"/>
      <w:marBottom w:val="0"/>
      <w:divBdr>
        <w:top w:val="none" w:sz="0" w:space="0" w:color="auto"/>
        <w:left w:val="none" w:sz="0" w:space="0" w:color="auto"/>
        <w:bottom w:val="none" w:sz="0" w:space="0" w:color="auto"/>
        <w:right w:val="none" w:sz="0" w:space="0" w:color="auto"/>
      </w:divBdr>
    </w:div>
    <w:div w:id="1776514234">
      <w:bodyDiv w:val="1"/>
      <w:marLeft w:val="0"/>
      <w:marRight w:val="0"/>
      <w:marTop w:val="0"/>
      <w:marBottom w:val="0"/>
      <w:divBdr>
        <w:top w:val="none" w:sz="0" w:space="0" w:color="auto"/>
        <w:left w:val="none" w:sz="0" w:space="0" w:color="auto"/>
        <w:bottom w:val="none" w:sz="0" w:space="0" w:color="auto"/>
        <w:right w:val="none" w:sz="0" w:space="0" w:color="auto"/>
      </w:divBdr>
    </w:div>
    <w:div w:id="1830830930">
      <w:bodyDiv w:val="1"/>
      <w:marLeft w:val="0"/>
      <w:marRight w:val="0"/>
      <w:marTop w:val="0"/>
      <w:marBottom w:val="0"/>
      <w:divBdr>
        <w:top w:val="none" w:sz="0" w:space="0" w:color="auto"/>
        <w:left w:val="none" w:sz="0" w:space="0" w:color="auto"/>
        <w:bottom w:val="none" w:sz="0" w:space="0" w:color="auto"/>
        <w:right w:val="none" w:sz="0" w:space="0" w:color="auto"/>
      </w:divBdr>
    </w:div>
    <w:div w:id="1851597686">
      <w:bodyDiv w:val="1"/>
      <w:marLeft w:val="0"/>
      <w:marRight w:val="0"/>
      <w:marTop w:val="0"/>
      <w:marBottom w:val="0"/>
      <w:divBdr>
        <w:top w:val="none" w:sz="0" w:space="0" w:color="auto"/>
        <w:left w:val="none" w:sz="0" w:space="0" w:color="auto"/>
        <w:bottom w:val="none" w:sz="0" w:space="0" w:color="auto"/>
        <w:right w:val="none" w:sz="0" w:space="0" w:color="auto"/>
      </w:divBdr>
    </w:div>
    <w:div w:id="1869220727">
      <w:bodyDiv w:val="1"/>
      <w:marLeft w:val="0"/>
      <w:marRight w:val="0"/>
      <w:marTop w:val="0"/>
      <w:marBottom w:val="0"/>
      <w:divBdr>
        <w:top w:val="none" w:sz="0" w:space="0" w:color="auto"/>
        <w:left w:val="none" w:sz="0" w:space="0" w:color="auto"/>
        <w:bottom w:val="none" w:sz="0" w:space="0" w:color="auto"/>
        <w:right w:val="none" w:sz="0" w:space="0" w:color="auto"/>
      </w:divBdr>
    </w:div>
    <w:div w:id="19759390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customXml" Target="../customXml/item3.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24" Type="http://schemas.openxmlformats.org/officeDocument/2006/relationships/image" Target="media/image16.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microsoft.com/office/2007/relationships/hdphoto" Target="media/hdphoto1.wdp"/><Relationship Id="rId19" Type="http://schemas.openxmlformats.org/officeDocument/2006/relationships/image" Target="media/image11.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8"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F35847229364A4449C1DB5CA97B8751C" ma:contentTypeVersion="22" ma:contentTypeDescription="Crear nuevo documento." ma:contentTypeScope="" ma:versionID="cf8f4aadda93dc798f842bceb0e2f5ca">
  <xsd:schema xmlns:xsd="http://www.w3.org/2001/XMLSchema" xmlns:xs="http://www.w3.org/2001/XMLSchema" xmlns:p="http://schemas.microsoft.com/office/2006/metadata/properties" xmlns:ns2="c5cc6fe4-7bae-4ad8-983a-e5236bfbe65e" xmlns:ns3="703ac7a9-cb03-4bf5-8dbc-9fd8f3978264" targetNamespace="http://schemas.microsoft.com/office/2006/metadata/properties" ma:root="true" ma:fieldsID="0e9c11f56818fba5ca5e6f64cc5fd6ac" ns2:_="" ns3:_="">
    <xsd:import namespace="c5cc6fe4-7bae-4ad8-983a-e5236bfbe65e"/>
    <xsd:import namespace="703ac7a9-cb03-4bf5-8dbc-9fd8f3978264"/>
    <xsd:element name="properties">
      <xsd:complexType>
        <xsd:sequence>
          <xsd:element name="documentManagement">
            <xsd:complexType>
              <xsd:all>
                <xsd:element ref="ns2:FechayHora" minOccurs="0"/>
                <xsd:element ref="ns2:_Flow_SignoffStatus" minOccurs="0"/>
                <xsd:element ref="ns2:Fechayhora0" minOccurs="0"/>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cc6fe4-7bae-4ad8-983a-e5236bfbe65e" elementFormDefault="qualified">
    <xsd:import namespace="http://schemas.microsoft.com/office/2006/documentManagement/types"/>
    <xsd:import namespace="http://schemas.microsoft.com/office/infopath/2007/PartnerControls"/>
    <xsd:element name="FechayHora" ma:index="3" nillable="true" ma:displayName="Fecha y Hora" ma:format="DateTime" ma:internalName="FechayHora" ma:readOnly="false">
      <xsd:simpleType>
        <xsd:restriction base="dms:DateTime"/>
      </xsd:simpleType>
    </xsd:element>
    <xsd:element name="_Flow_SignoffStatus" ma:index="4" nillable="true" ma:displayName="Estado de aprobación" ma:internalName="Estado_x0020_de_x0020_aprobaci_x00f3_n" ma:readOnly="false">
      <xsd:simpleType>
        <xsd:restriction base="dms:Text"/>
      </xsd:simpleType>
    </xsd:element>
    <xsd:element name="Fechayhora0" ma:index="5" nillable="true" ma:displayName="Fecha y hora" ma:format="DateOnly" ma:internalName="Fechayhora0" ma:readOnly="false">
      <xsd:simpleType>
        <xsd:restriction base="dms:DateTime"/>
      </xsd:simpleType>
    </xsd:element>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hidden="true"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hidden="true" ma:internalName="MediaServiceOCR" ma:readOnly="true">
      <xsd:simpleType>
        <xsd:restriction base="dms:Note"/>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hidden="true" ma:internalName="MediaServiceKeyPoints" ma:readOnly="true">
      <xsd:simpleType>
        <xsd:restriction base="dms:Note"/>
      </xsd:simpleType>
    </xsd:element>
    <xsd:element name="MediaServiceLocation" ma:index="19" nillable="true" ma:displayName="Location" ma:hidden="true" ma:internalName="MediaServiceLocation" ma:readOnly="true">
      <xsd:simpleType>
        <xsd:restriction base="dms:Text"/>
      </xsd:simpleType>
    </xsd:element>
    <xsd:element name="MediaLengthInSeconds" ma:index="20" nillable="true" ma:displayName="Length (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Etiquetas de imagen" ma:readOnly="false" ma:fieldId="{5cf76f15-5ced-4ddc-b409-7134ff3c332f}" ma:taxonomyMulti="true" ma:sspId="2785dc40-82a5-43c1-b5c0-b2abc6a1798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03ac7a9-cb03-4bf5-8dbc-9fd8f3978264" elementFormDefault="qualified">
    <xsd:import namespace="http://schemas.microsoft.com/office/2006/documentManagement/types"/>
    <xsd:import namespace="http://schemas.microsoft.com/office/infopath/2007/PartnerControls"/>
    <xsd:element name="SharedWithUsers" ma:index="17" nillable="true" ma:displayName="Compartido con"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hidden="true" ma:internalName="SharedWithDetails" ma:readOnly="true">
      <xsd:simpleType>
        <xsd:restriction base="dms:Note"/>
      </xsd:simpleType>
    </xsd:element>
    <xsd:element name="TaxCatchAll" ma:index="23" nillable="true" ma:displayName="Taxonomy Catch All Column" ma:hidden="true" ma:list="{063b0d94-22a5-4c9a-a97e-d2f11d303701}" ma:internalName="TaxCatchAll" ma:readOnly="false" ma:showField="CatchAllData" ma:web="703ac7a9-cb03-4bf5-8dbc-9fd8f397826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Tipo de contenido"/>
        <xsd:element ref="dc:title" minOccurs="0" maxOccurs="1" ma:index="1"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7DE9238-DA29-4963-9F2A-87527F9F8D0B}">
  <ds:schemaRefs>
    <ds:schemaRef ds:uri="http://schemas.openxmlformats.org/officeDocument/2006/bibliography"/>
  </ds:schemaRefs>
</ds:datastoreItem>
</file>

<file path=customXml/itemProps2.xml><?xml version="1.0" encoding="utf-8"?>
<ds:datastoreItem xmlns:ds="http://schemas.openxmlformats.org/officeDocument/2006/customXml" ds:itemID="{58A8870D-28D9-4EDD-AEC0-375F3A0060FF}"/>
</file>

<file path=customXml/itemProps3.xml><?xml version="1.0" encoding="utf-8"?>
<ds:datastoreItem xmlns:ds="http://schemas.openxmlformats.org/officeDocument/2006/customXml" ds:itemID="{B33AB53B-194A-4D45-A1A1-09BB3D0551AD}"/>
</file>

<file path=docMetadata/LabelInfo.xml><?xml version="1.0" encoding="utf-8"?>
<clbl:labelList xmlns:clbl="http://schemas.microsoft.com/office/2020/mipLabelMetadata">
  <clbl:label id="{2c265b7e-6857-49fe-ae12-61c1a6cdb046}" enabled="0" method="" siteId="{2c265b7e-6857-49fe-ae12-61c1a6cdb046}" removed="1"/>
</clbl:labelList>
</file>

<file path=docProps/app.xml><?xml version="1.0" encoding="utf-8"?>
<Properties xmlns="http://schemas.openxmlformats.org/officeDocument/2006/extended-properties" xmlns:vt="http://schemas.openxmlformats.org/officeDocument/2006/docPropsVTypes">
  <Template>Normal.dotm</Template>
  <TotalTime>12</TotalTime>
  <Pages>30</Pages>
  <Words>6371</Words>
  <Characters>35043</Characters>
  <Application>Microsoft Office Word</Application>
  <DocSecurity>0</DocSecurity>
  <Lines>292</Lines>
  <Paragraphs>82</Paragraphs>
  <ScaleCrop>false</ScaleCrop>
  <HeadingPairs>
    <vt:vector size="2" baseType="variant">
      <vt:variant>
        <vt:lpstr>Título</vt:lpstr>
      </vt:variant>
      <vt:variant>
        <vt:i4>1</vt:i4>
      </vt:variant>
    </vt:vector>
  </HeadingPairs>
  <TitlesOfParts>
    <vt:vector size="1" baseType="lpstr">
      <vt:lpstr/>
    </vt:vector>
  </TitlesOfParts>
  <Company>Windows XP Titan Ultimate Edition</Company>
  <LinksUpToDate>false</LinksUpToDate>
  <CharactersWithSpaces>41332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dc:creator>
  <cp:lastModifiedBy>IVAN DARIO MANTILLA ROSAS</cp:lastModifiedBy>
  <cp:revision>6</cp:revision>
  <cp:lastPrinted>2024-04-09T16:24:00Z</cp:lastPrinted>
  <dcterms:created xsi:type="dcterms:W3CDTF">2024-04-16T23:25:00Z</dcterms:created>
  <dcterms:modified xsi:type="dcterms:W3CDTF">2024-04-16T23:35:00Z</dcterms:modified>
</cp:coreProperties>
</file>